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178" w:type="dxa"/>
        <w:tblLook w:val="04A0" w:firstRow="1" w:lastRow="0" w:firstColumn="1" w:lastColumn="0" w:noHBand="0" w:noVBand="1"/>
      </w:tblPr>
      <w:tblGrid>
        <w:gridCol w:w="5490"/>
        <w:gridCol w:w="5580"/>
      </w:tblGrid>
      <w:tr w:rsidR="008C2C7A" w:rsidRPr="00FF4F39" w:rsidTr="008C2C7A">
        <w:trPr>
          <w:trHeight w:val="1322"/>
        </w:trPr>
        <w:tc>
          <w:tcPr>
            <w:tcW w:w="5490" w:type="dxa"/>
          </w:tcPr>
          <w:p w:rsidR="008C2C7A" w:rsidRPr="00FF4F39" w:rsidRDefault="008C2C7A" w:rsidP="008C2C7A">
            <w:pPr>
              <w:spacing w:line="360" w:lineRule="auto"/>
              <w:jc w:val="center"/>
              <w:rPr>
                <w:rFonts w:ascii="Times New Roman" w:hAnsi="Times New Roman"/>
                <w:b/>
                <w:sz w:val="24"/>
                <w:szCs w:val="24"/>
                <w:highlight w:val="lightGray"/>
              </w:rPr>
            </w:pPr>
            <w:bookmarkStart w:id="0" w:name="_GoBack"/>
            <w:bookmarkEnd w:id="0"/>
            <w:r>
              <w:rPr>
                <w:rFonts w:ascii="Times New Roman" w:hAnsi="Times New Roman"/>
                <w:b/>
                <w:noProof/>
                <w:sz w:val="24"/>
                <w:szCs w:val="24"/>
                <w:lang w:eastAsia="lt-LT"/>
              </w:rPr>
              <w:drawing>
                <wp:inline distT="0" distB="0" distL="0" distR="0">
                  <wp:extent cx="1517452" cy="689212"/>
                  <wp:effectExtent l="0" t="0" r="6985" b="0"/>
                  <wp:docPr id="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0118" cy="699507"/>
                          </a:xfrm>
                          <a:prstGeom prst="rect">
                            <a:avLst/>
                          </a:prstGeom>
                          <a:noFill/>
                          <a:ln>
                            <a:noFill/>
                          </a:ln>
                        </pic:spPr>
                      </pic:pic>
                    </a:graphicData>
                  </a:graphic>
                </wp:inline>
              </w:drawing>
            </w:r>
          </w:p>
        </w:tc>
        <w:tc>
          <w:tcPr>
            <w:tcW w:w="5580" w:type="dxa"/>
          </w:tcPr>
          <w:p w:rsidR="008C2C7A" w:rsidRPr="00FF4F39" w:rsidRDefault="008C2C7A" w:rsidP="008C2C7A">
            <w:pPr>
              <w:spacing w:line="360" w:lineRule="auto"/>
              <w:jc w:val="center"/>
              <w:rPr>
                <w:rFonts w:ascii="Times New Roman" w:hAnsi="Times New Roman"/>
                <w:b/>
                <w:sz w:val="24"/>
                <w:szCs w:val="24"/>
                <w:highlight w:val="lightGray"/>
              </w:rPr>
            </w:pPr>
            <w:r>
              <w:rPr>
                <w:rFonts w:ascii="Times New Roman" w:hAnsi="Times New Roman"/>
                <w:b/>
                <w:noProof/>
                <w:sz w:val="24"/>
                <w:szCs w:val="24"/>
                <w:lang w:eastAsia="lt-LT"/>
              </w:rPr>
              <w:drawing>
                <wp:inline distT="0" distB="0" distL="0" distR="0">
                  <wp:extent cx="1733550" cy="866775"/>
                  <wp:effectExtent l="0" t="0" r="0" b="9525"/>
                  <wp:docPr id="4"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866775"/>
                          </a:xfrm>
                          <a:prstGeom prst="rect">
                            <a:avLst/>
                          </a:prstGeom>
                          <a:noFill/>
                          <a:ln>
                            <a:noFill/>
                          </a:ln>
                        </pic:spPr>
                      </pic:pic>
                    </a:graphicData>
                  </a:graphic>
                </wp:inline>
              </w:drawing>
            </w:r>
          </w:p>
        </w:tc>
      </w:tr>
      <w:tr w:rsidR="008C2C7A" w:rsidRPr="00FF4F39" w:rsidTr="008C2C7A">
        <w:tc>
          <w:tcPr>
            <w:tcW w:w="5490" w:type="dxa"/>
          </w:tcPr>
          <w:p w:rsidR="008C2C7A" w:rsidRPr="00FF4F39" w:rsidRDefault="008C2C7A" w:rsidP="008C2C7A">
            <w:pPr>
              <w:spacing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www.pvvg.lt</w:t>
            </w:r>
          </w:p>
        </w:tc>
        <w:tc>
          <w:tcPr>
            <w:tcW w:w="5580" w:type="dxa"/>
          </w:tcPr>
          <w:p w:rsidR="008C2C7A" w:rsidRPr="00FF4F39" w:rsidRDefault="008C2C7A" w:rsidP="008C2C7A">
            <w:pPr>
              <w:spacing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www.esinvesticijos.lt</w:t>
            </w:r>
          </w:p>
        </w:tc>
      </w:tr>
      <w:tr w:rsidR="00C13279" w:rsidRPr="00141C00" w:rsidTr="008C2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tcPr>
          <w:p w:rsidR="00C13279" w:rsidRPr="00141C00" w:rsidRDefault="00C13279" w:rsidP="00ED2A88">
            <w:pPr>
              <w:rPr>
                <w:rFonts w:ascii="Times New Roman" w:hAnsi="Times New Roman" w:cs="Times New Roman"/>
                <w:b/>
                <w:i/>
                <w:sz w:val="24"/>
                <w:szCs w:val="24"/>
              </w:rPr>
            </w:pPr>
          </w:p>
        </w:tc>
        <w:tc>
          <w:tcPr>
            <w:tcW w:w="5580" w:type="dxa"/>
          </w:tcPr>
          <w:p w:rsidR="00C13279" w:rsidRPr="00141C00" w:rsidRDefault="00C13279" w:rsidP="00C13279">
            <w:pPr>
              <w:spacing w:line="360" w:lineRule="auto"/>
              <w:rPr>
                <w:rFonts w:ascii="Times New Roman" w:hAnsi="Times New Roman" w:cs="Times New Roman"/>
                <w:b/>
                <w:sz w:val="24"/>
                <w:szCs w:val="24"/>
              </w:rPr>
            </w:pPr>
          </w:p>
        </w:tc>
      </w:tr>
    </w:tbl>
    <w:p w:rsidR="00141C00" w:rsidRDefault="00141C00" w:rsidP="007D3A6B">
      <w:pPr>
        <w:pStyle w:val="Header"/>
        <w:jc w:val="center"/>
        <w:rPr>
          <w:rFonts w:ascii="Times New Roman" w:hAnsi="Times New Roman" w:cs="Times New Roman"/>
          <w:b/>
          <w:sz w:val="24"/>
          <w:szCs w:val="24"/>
        </w:rPr>
      </w:pPr>
      <w:r w:rsidRPr="00141C00">
        <w:rPr>
          <w:rFonts w:ascii="Times New Roman" w:hAnsi="Times New Roman" w:cs="Times New Roman"/>
          <w:b/>
          <w:sz w:val="24"/>
          <w:szCs w:val="24"/>
        </w:rPr>
        <w:t xml:space="preserve">ASOCIACIJA </w:t>
      </w:r>
      <w:r w:rsidR="00932653">
        <w:rPr>
          <w:rFonts w:ascii="Times New Roman" w:hAnsi="Times New Roman" w:cs="Times New Roman"/>
          <w:b/>
          <w:sz w:val="24"/>
          <w:szCs w:val="24"/>
        </w:rPr>
        <w:t>PANEVĖŽIO</w:t>
      </w:r>
      <w:r w:rsidRPr="00141C00">
        <w:rPr>
          <w:rFonts w:ascii="Times New Roman" w:hAnsi="Times New Roman" w:cs="Times New Roman"/>
          <w:b/>
          <w:sz w:val="24"/>
          <w:szCs w:val="24"/>
        </w:rPr>
        <w:t xml:space="preserve"> VIETOS VEIKLOS GRUPĖ</w:t>
      </w:r>
    </w:p>
    <w:p w:rsidR="00B27146" w:rsidRDefault="00FD1329" w:rsidP="006A77DC">
      <w:pPr>
        <w:jc w:val="center"/>
        <w:rPr>
          <w:rFonts w:ascii="Lato" w:eastAsia="Times New Roman" w:hAnsi="Lato" w:cs="Times New Roman"/>
          <w:color w:val="050505"/>
          <w:sz w:val="21"/>
          <w:szCs w:val="21"/>
          <w:lang w:eastAsia="lt-LT"/>
        </w:rPr>
      </w:pPr>
      <w:r w:rsidRPr="001425DF">
        <w:rPr>
          <w:rFonts w:ascii="Times New Roman" w:hAnsi="Times New Roman" w:cs="Times New Roman"/>
          <w:sz w:val="24"/>
          <w:szCs w:val="24"/>
        </w:rPr>
        <w:t>Laisvės a. 20</w:t>
      </w:r>
      <w:r w:rsidR="00C92EEA" w:rsidRPr="001425DF">
        <w:rPr>
          <w:rFonts w:ascii="Times New Roman" w:hAnsi="Times New Roman" w:cs="Times New Roman"/>
          <w:sz w:val="24"/>
          <w:szCs w:val="24"/>
        </w:rPr>
        <w:t xml:space="preserve"> , Panevėžys</w:t>
      </w:r>
      <w:r w:rsidR="008433CA">
        <w:rPr>
          <w:rFonts w:ascii="Times New Roman" w:hAnsi="Times New Roman" w:cs="Times New Roman"/>
          <w:sz w:val="24"/>
          <w:szCs w:val="24"/>
        </w:rPr>
        <w:t xml:space="preserve"> </w:t>
      </w:r>
      <w:r w:rsidR="008433CA" w:rsidRPr="008433CA">
        <w:rPr>
          <w:rFonts w:ascii="Times New Roman" w:hAnsi="Times New Roman" w:cs="Times New Roman"/>
          <w:sz w:val="24"/>
          <w:szCs w:val="24"/>
        </w:rPr>
        <w:t xml:space="preserve">  </w:t>
      </w:r>
      <w:r w:rsidR="008433CA" w:rsidRPr="008433CA">
        <w:rPr>
          <w:rFonts w:ascii="Lato" w:eastAsia="Times New Roman" w:hAnsi="Lato" w:cs="Times New Roman"/>
          <w:color w:val="050505"/>
          <w:sz w:val="21"/>
          <w:szCs w:val="21"/>
          <w:lang w:eastAsia="lt-LT"/>
        </w:rPr>
        <w:t xml:space="preserve">El. p.: paneveziovvg@gmail.com | Tel. Nr.: +370 </w:t>
      </w:r>
      <w:r w:rsidR="00B27146" w:rsidRPr="008433CA">
        <w:rPr>
          <w:rFonts w:ascii="Lato" w:eastAsia="Times New Roman" w:hAnsi="Lato" w:cs="Times New Roman"/>
          <w:color w:val="050505"/>
          <w:sz w:val="21"/>
          <w:szCs w:val="21"/>
          <w:lang w:eastAsia="lt-LT"/>
        </w:rPr>
        <w:t>6</w:t>
      </w:r>
      <w:r w:rsidR="00B27146">
        <w:rPr>
          <w:rFonts w:ascii="Lato" w:eastAsia="Times New Roman" w:hAnsi="Lato" w:cs="Times New Roman"/>
          <w:color w:val="050505"/>
          <w:sz w:val="21"/>
          <w:szCs w:val="21"/>
          <w:lang w:eastAsia="lt-LT"/>
        </w:rPr>
        <w:t>12</w:t>
      </w:r>
      <w:r w:rsidR="00B27146" w:rsidRPr="008433CA">
        <w:rPr>
          <w:rFonts w:ascii="Lato" w:eastAsia="Times New Roman" w:hAnsi="Lato" w:cs="Times New Roman"/>
          <w:color w:val="050505"/>
          <w:sz w:val="21"/>
          <w:szCs w:val="21"/>
          <w:lang w:eastAsia="lt-LT"/>
        </w:rPr>
        <w:t xml:space="preserve"> </w:t>
      </w:r>
      <w:r w:rsidR="00B27146">
        <w:rPr>
          <w:rFonts w:ascii="Lato" w:eastAsia="Times New Roman" w:hAnsi="Lato" w:cs="Times New Roman"/>
          <w:color w:val="050505"/>
          <w:sz w:val="21"/>
          <w:szCs w:val="21"/>
          <w:lang w:eastAsia="lt-LT"/>
        </w:rPr>
        <w:t>12093</w:t>
      </w:r>
    </w:p>
    <w:p w:rsidR="00C13279" w:rsidRDefault="00C13279" w:rsidP="006A77DC">
      <w:pPr>
        <w:jc w:val="center"/>
        <w:rPr>
          <w:rFonts w:ascii="Times New Roman" w:hAnsi="Times New Roman" w:cs="Times New Roman"/>
          <w:b/>
          <w:sz w:val="24"/>
          <w:szCs w:val="24"/>
        </w:rPr>
      </w:pPr>
      <w:r w:rsidRPr="00EC4CD0">
        <w:rPr>
          <w:rFonts w:ascii="Times New Roman" w:hAnsi="Times New Roman" w:cs="Times New Roman"/>
          <w:b/>
          <w:sz w:val="24"/>
          <w:szCs w:val="24"/>
        </w:rPr>
        <w:t xml:space="preserve">KVIETIMAS TEIKTI </w:t>
      </w:r>
      <w:r w:rsidR="00F44B65" w:rsidRPr="00EC4CD0">
        <w:rPr>
          <w:rFonts w:ascii="Times New Roman" w:hAnsi="Times New Roman" w:cs="Times New Roman"/>
          <w:b/>
          <w:sz w:val="24"/>
          <w:szCs w:val="24"/>
        </w:rPr>
        <w:t>BENDRUOMENIŲ VIETOS PLĖTROS PROJEKTINIUS PASIŪLYMUS</w:t>
      </w:r>
      <w:r w:rsidRPr="00EC4CD0">
        <w:rPr>
          <w:rFonts w:ascii="Times New Roman" w:hAnsi="Times New Roman" w:cs="Times New Roman"/>
          <w:b/>
          <w:sz w:val="24"/>
          <w:szCs w:val="24"/>
        </w:rPr>
        <w:t xml:space="preserve"> NR. </w:t>
      </w:r>
      <w:r w:rsidR="005B22B4">
        <w:rPr>
          <w:rFonts w:ascii="Times New Roman" w:hAnsi="Times New Roman" w:cs="Times New Roman"/>
          <w:b/>
          <w:sz w:val="24"/>
          <w:szCs w:val="24"/>
        </w:rPr>
        <w:t>6</w:t>
      </w:r>
      <w:r w:rsidR="00C646AE">
        <w:rPr>
          <w:rFonts w:ascii="Times New Roman" w:hAnsi="Times New Roman" w:cs="Times New Roman"/>
          <w:b/>
          <w:sz w:val="24"/>
          <w:szCs w:val="24"/>
        </w:rPr>
        <w:t>.</w:t>
      </w:r>
      <w:r w:rsidR="0004601C">
        <w:rPr>
          <w:rFonts w:ascii="Times New Roman" w:hAnsi="Times New Roman" w:cs="Times New Roman"/>
          <w:b/>
          <w:sz w:val="24"/>
          <w:szCs w:val="24"/>
        </w:rPr>
        <w:t>3</w:t>
      </w:r>
    </w:p>
    <w:p w:rsidR="00C21F72" w:rsidRPr="00002DD7" w:rsidRDefault="00892C2E" w:rsidP="00C21F72">
      <w:pPr>
        <w:spacing w:after="0" w:line="240" w:lineRule="auto"/>
        <w:jc w:val="center"/>
        <w:rPr>
          <w:rFonts w:ascii="Times New Roman" w:hAnsi="Times New Roman" w:cs="Times New Roman"/>
          <w:sz w:val="24"/>
          <w:szCs w:val="24"/>
          <w:lang w:val="en-US"/>
        </w:rPr>
      </w:pPr>
      <w:r w:rsidRPr="00002DD7">
        <w:rPr>
          <w:rFonts w:ascii="Times New Roman" w:hAnsi="Times New Roman" w:cs="Times New Roman"/>
          <w:sz w:val="24"/>
          <w:szCs w:val="24"/>
          <w:lang w:val="en-US"/>
        </w:rPr>
        <w:t>201</w:t>
      </w:r>
      <w:r w:rsidR="00891C62" w:rsidRPr="00002DD7">
        <w:rPr>
          <w:rFonts w:ascii="Times New Roman" w:hAnsi="Times New Roman" w:cs="Times New Roman"/>
          <w:sz w:val="24"/>
          <w:szCs w:val="24"/>
          <w:lang w:val="en-US"/>
        </w:rPr>
        <w:t>9</w:t>
      </w:r>
      <w:r w:rsidRPr="00002DD7">
        <w:rPr>
          <w:rFonts w:ascii="Times New Roman" w:hAnsi="Times New Roman" w:cs="Times New Roman"/>
          <w:sz w:val="24"/>
          <w:szCs w:val="24"/>
          <w:lang w:val="en-US"/>
        </w:rPr>
        <w:t xml:space="preserve"> m. </w:t>
      </w:r>
      <w:r w:rsidR="00891C62" w:rsidRPr="00002DD7">
        <w:rPr>
          <w:rFonts w:ascii="Times New Roman" w:hAnsi="Times New Roman" w:cs="Times New Roman"/>
          <w:sz w:val="24"/>
          <w:szCs w:val="24"/>
          <w:lang w:val="en-US"/>
        </w:rPr>
        <w:t>rug</w:t>
      </w:r>
      <w:r w:rsidR="002C2479">
        <w:rPr>
          <w:rFonts w:ascii="Times New Roman" w:hAnsi="Times New Roman" w:cs="Times New Roman"/>
          <w:sz w:val="24"/>
          <w:szCs w:val="24"/>
          <w:lang w:val="en-US"/>
        </w:rPr>
        <w:t>sėjo</w:t>
      </w:r>
      <w:r w:rsidR="00891C62" w:rsidRPr="00002DD7">
        <w:rPr>
          <w:rFonts w:ascii="Times New Roman" w:hAnsi="Times New Roman" w:cs="Times New Roman"/>
          <w:sz w:val="24"/>
          <w:szCs w:val="24"/>
          <w:lang w:val="en-US"/>
        </w:rPr>
        <w:t xml:space="preserve"> </w:t>
      </w:r>
      <w:r w:rsidR="002C2479">
        <w:rPr>
          <w:rFonts w:ascii="Times New Roman" w:hAnsi="Times New Roman" w:cs="Times New Roman"/>
          <w:sz w:val="24"/>
          <w:szCs w:val="24"/>
          <w:lang w:val="en-US"/>
        </w:rPr>
        <w:t>30</w:t>
      </w:r>
      <w:r w:rsidR="00C21F72" w:rsidRPr="00002DD7">
        <w:rPr>
          <w:rFonts w:ascii="Times New Roman" w:hAnsi="Times New Roman" w:cs="Times New Roman"/>
          <w:sz w:val="24"/>
          <w:szCs w:val="24"/>
          <w:lang w:val="en-US"/>
        </w:rPr>
        <w:t xml:space="preserve"> d.</w:t>
      </w:r>
    </w:p>
    <w:p w:rsidR="00C21F72" w:rsidRPr="00C21F72" w:rsidRDefault="00932653" w:rsidP="00C21F72">
      <w:pPr>
        <w:spacing w:after="0" w:line="240" w:lineRule="auto"/>
        <w:jc w:val="center"/>
        <w:rPr>
          <w:rFonts w:ascii="Times New Roman" w:hAnsi="Times New Roman" w:cs="Times New Roman"/>
          <w:sz w:val="24"/>
          <w:szCs w:val="24"/>
          <w:lang w:val="en-US"/>
        </w:rPr>
      </w:pPr>
      <w:r w:rsidRPr="00002DD7">
        <w:rPr>
          <w:rFonts w:ascii="Times New Roman" w:hAnsi="Times New Roman" w:cs="Times New Roman"/>
          <w:sz w:val="24"/>
          <w:szCs w:val="24"/>
          <w:lang w:val="en-US"/>
        </w:rPr>
        <w:t>Panevėžys</w:t>
      </w:r>
    </w:p>
    <w:p w:rsidR="00C21F72" w:rsidRPr="006A77DC" w:rsidRDefault="00C21F72" w:rsidP="00C21F72">
      <w:pPr>
        <w:spacing w:after="0" w:line="240" w:lineRule="auto"/>
        <w:jc w:val="center"/>
        <w:rPr>
          <w:rFonts w:ascii="Times New Roman" w:hAnsi="Times New Roman" w:cs="Times New Roman"/>
          <w:b/>
          <w:sz w:val="24"/>
          <w:szCs w:val="24"/>
          <w:lang w:val="en-US"/>
        </w:rPr>
      </w:pPr>
    </w:p>
    <w:tbl>
      <w:tblPr>
        <w:tblStyle w:val="TableGrid"/>
        <w:tblW w:w="5000" w:type="pct"/>
        <w:jc w:val="center"/>
        <w:tblLayout w:type="fixed"/>
        <w:tblLook w:val="04A0" w:firstRow="1" w:lastRow="0" w:firstColumn="1" w:lastColumn="0" w:noHBand="0" w:noVBand="1"/>
      </w:tblPr>
      <w:tblGrid>
        <w:gridCol w:w="2830"/>
        <w:gridCol w:w="12558"/>
      </w:tblGrid>
      <w:tr w:rsidR="0019352A" w:rsidRPr="008341BD" w:rsidTr="00D5468E">
        <w:trPr>
          <w:trHeight w:val="284"/>
          <w:jc w:val="center"/>
        </w:trPr>
        <w:tc>
          <w:tcPr>
            <w:tcW w:w="2830"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1. </w:t>
            </w:r>
            <w:r w:rsidR="0019352A" w:rsidRPr="008341BD">
              <w:rPr>
                <w:rFonts w:ascii="Times New Roman" w:hAnsi="Times New Roman" w:cs="Times New Roman"/>
                <w:b/>
              </w:rPr>
              <w:t>Vietos plėtros strategijos pavadinimas</w:t>
            </w:r>
          </w:p>
        </w:tc>
        <w:tc>
          <w:tcPr>
            <w:tcW w:w="12558" w:type="dxa"/>
          </w:tcPr>
          <w:p w:rsidR="0019352A" w:rsidRPr="00FB00B0" w:rsidRDefault="005C0229" w:rsidP="00391B5B">
            <w:pPr>
              <w:rPr>
                <w:rFonts w:ascii="Times New Roman" w:hAnsi="Times New Roman" w:cs="Times New Roman"/>
                <w:b/>
              </w:rPr>
            </w:pPr>
            <w:r w:rsidRPr="00FB00B0">
              <w:rPr>
                <w:rFonts w:ascii="Times New Roman" w:hAnsi="Times New Roman" w:cs="Times New Roman"/>
                <w:b/>
              </w:rPr>
              <w:t>Panevėžio miesto  vietos veiklos grupės vietos plėtros strategija</w:t>
            </w:r>
          </w:p>
        </w:tc>
      </w:tr>
      <w:tr w:rsidR="0019352A" w:rsidRPr="008341BD" w:rsidTr="00D5468E">
        <w:trPr>
          <w:trHeight w:val="2051"/>
          <w:jc w:val="center"/>
        </w:trPr>
        <w:tc>
          <w:tcPr>
            <w:tcW w:w="2830"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2. </w:t>
            </w:r>
            <w:r w:rsidR="0019352A" w:rsidRPr="008341BD">
              <w:rPr>
                <w:rFonts w:ascii="Times New Roman" w:hAnsi="Times New Roman" w:cs="Times New Roman"/>
                <w:b/>
              </w:rPr>
              <w:t>Vietos plėtros strategijos teritorija</w:t>
            </w:r>
          </w:p>
        </w:tc>
        <w:tc>
          <w:tcPr>
            <w:tcW w:w="12558" w:type="dxa"/>
          </w:tcPr>
          <w:p w:rsidR="00F27D3B" w:rsidRPr="00CE3EBF" w:rsidRDefault="00F27D3B" w:rsidP="00CE3EBF">
            <w:pPr>
              <w:jc w:val="both"/>
              <w:rPr>
                <w:rFonts w:ascii="Times New Roman" w:hAnsi="Times New Roman" w:cs="Times New Roman"/>
              </w:rPr>
            </w:pPr>
            <w:r w:rsidRPr="00CE3EBF">
              <w:rPr>
                <w:rFonts w:ascii="Times New Roman" w:hAnsi="Times New Roman" w:cs="Times New Roman"/>
                <w:i/>
              </w:rPr>
              <w:t xml:space="preserve">Tikslinė teritorija: </w:t>
            </w:r>
            <w:r w:rsidRPr="00CE3EBF">
              <w:rPr>
                <w:rFonts w:ascii="Times New Roman" w:hAnsi="Times New Roman" w:cs="Times New Roman"/>
              </w:rPr>
              <w:t xml:space="preserve">apima besiribojančias iš abiejų Nevėžio upės pusių dalis, kurios prasideda miesto rytinėje dalyje, besiribojančioje su Dembavos gyvenviete, o žvelgiant į vakarus- užsibaigia </w:t>
            </w:r>
            <w:r w:rsidR="000C13A6">
              <w:rPr>
                <w:rFonts w:ascii="Times New Roman" w:hAnsi="Times New Roman" w:cs="Times New Roman"/>
              </w:rPr>
              <w:t>Vakarinės (buvusi-</w:t>
            </w:r>
            <w:r w:rsidRPr="00CE3EBF">
              <w:rPr>
                <w:rFonts w:ascii="Times New Roman" w:hAnsi="Times New Roman" w:cs="Times New Roman"/>
              </w:rPr>
              <w:t>Savitiškio</w:t>
            </w:r>
            <w:r w:rsidR="000C13A6">
              <w:rPr>
                <w:rFonts w:ascii="Times New Roman" w:hAnsi="Times New Roman" w:cs="Times New Roman"/>
              </w:rPr>
              <w:t>)</w:t>
            </w:r>
            <w:r w:rsidRPr="00CE3EBF">
              <w:rPr>
                <w:rFonts w:ascii="Times New Roman" w:hAnsi="Times New Roman" w:cs="Times New Roman"/>
              </w:rPr>
              <w:t xml:space="preserve"> ir Janonio gatvių sankirtoje. Teritorijos šiaurinė dalis apima dalį pramoninės miesto teritorijos, t.</w:t>
            </w:r>
            <w:r w:rsidR="0001114E">
              <w:rPr>
                <w:rFonts w:ascii="Times New Roman" w:hAnsi="Times New Roman" w:cs="Times New Roman"/>
              </w:rPr>
              <w:t xml:space="preserve"> </w:t>
            </w:r>
            <w:r w:rsidRPr="00CE3EBF">
              <w:rPr>
                <w:rFonts w:ascii="Times New Roman" w:hAnsi="Times New Roman" w:cs="Times New Roman"/>
              </w:rPr>
              <w:t xml:space="preserve">y. Janonio gatvę, Marijonų gatvę, o iš pietų pusės –atrinkta tikslinė teritorija ribojasi su Aukštaičių, Nemuno ir Klaipėdos gatvėmis. </w:t>
            </w:r>
            <w:r w:rsidR="00D60DA4">
              <w:rPr>
                <w:rFonts w:ascii="Times New Roman" w:hAnsi="Times New Roman" w:cs="Times New Roman"/>
              </w:rPr>
              <w:t>Panevėžio m</w:t>
            </w:r>
            <w:r w:rsidRPr="00CE3EBF">
              <w:rPr>
                <w:rFonts w:ascii="Times New Roman" w:hAnsi="Times New Roman" w:cs="Times New Roman"/>
              </w:rPr>
              <w:t xml:space="preserve">iesto taryba yra patvirtinusi Panevėžio tikslinę teritoriją, kuri apima 926 ha, joje preliminariai gyvena 42 tūkstančiai gyventojų. Šiaurinėje šios teritorijos dalyje – pramonės plotai, centre – viešosios įstaigos, parkai, pietinėje – gyvenamieji mikrorajonai. </w:t>
            </w:r>
          </w:p>
          <w:p w:rsidR="002F0F4C" w:rsidRPr="00CE3EBF" w:rsidRDefault="002F0F4C" w:rsidP="00CE3EBF">
            <w:pPr>
              <w:jc w:val="both"/>
              <w:rPr>
                <w:rFonts w:ascii="Times New Roman" w:hAnsi="Times New Roman" w:cs="Times New Roman"/>
                <w:i/>
              </w:rPr>
            </w:pPr>
            <w:r w:rsidRPr="00CE3EBF">
              <w:rPr>
                <w:rFonts w:ascii="Times New Roman" w:hAnsi="Times New Roman" w:cs="Times New Roman"/>
                <w:i/>
              </w:rPr>
              <w:t>Susieta teritorija:</w:t>
            </w:r>
          </w:p>
          <w:p w:rsidR="002F0F4C" w:rsidRPr="00CE3EBF" w:rsidRDefault="002F0F4C" w:rsidP="00CE3EBF">
            <w:pPr>
              <w:jc w:val="both"/>
              <w:rPr>
                <w:rFonts w:ascii="Times New Roman" w:hAnsi="Times New Roman" w:cs="Times New Roman"/>
              </w:rPr>
            </w:pPr>
            <w:r w:rsidRPr="00CE3EBF">
              <w:rPr>
                <w:rFonts w:ascii="Times New Roman" w:hAnsi="Times New Roman" w:cs="Times New Roman"/>
              </w:rPr>
              <w:t>Panevėžio laisvoji ekonominė zona (Panevėžio LEZ).  Šioje 47 ha. ploto teritorijoje paruošta infrastruktūra leidžia įsikurti naujoms įmonėms, sukursiančioms iki 2000 darbo vietų.</w:t>
            </w:r>
          </w:p>
          <w:p w:rsidR="002F0F4C" w:rsidRPr="00CE3EBF" w:rsidRDefault="002F0F4C" w:rsidP="00CE3EBF">
            <w:pPr>
              <w:jc w:val="both"/>
              <w:rPr>
                <w:rFonts w:ascii="Times New Roman" w:hAnsi="Times New Roman" w:cs="Times New Roman"/>
              </w:rPr>
            </w:pPr>
            <w:r w:rsidRPr="00CE3EBF">
              <w:rPr>
                <w:rFonts w:ascii="Times New Roman" w:hAnsi="Times New Roman" w:cs="Times New Roman"/>
              </w:rPr>
              <w:t>Kauno technologijos universiteto Panevėžio technologijų ir verslo fakulteto teritorija, adresu Nemuno g. 33, Panevėžys, apimanti 2,36 ha.</w:t>
            </w:r>
          </w:p>
          <w:p w:rsidR="003B1BF1" w:rsidRPr="00F27D3B" w:rsidRDefault="00F86440" w:rsidP="00E91EB5">
            <w:pPr>
              <w:jc w:val="both"/>
              <w:rPr>
                <w:rFonts w:ascii="Times New Roman" w:hAnsi="Times New Roman" w:cs="Times New Roman"/>
              </w:rPr>
            </w:pPr>
            <w:r w:rsidRPr="00CD1DE2">
              <w:rPr>
                <w:rFonts w:ascii="Times New Roman" w:hAnsi="Times New Roman" w:cs="Times New Roman"/>
                <w:szCs w:val="24"/>
              </w:rPr>
              <w:t xml:space="preserve">Panevėžio miesto vietos veiklos grupės vietos plėtros strategija </w:t>
            </w:r>
            <w:r w:rsidR="00424BAF">
              <w:rPr>
                <w:rFonts w:ascii="Times New Roman" w:hAnsi="Times New Roman" w:cs="Times New Roman"/>
                <w:szCs w:val="24"/>
              </w:rPr>
              <w:t xml:space="preserve">su tiksline teritorija </w:t>
            </w:r>
            <w:r w:rsidRPr="00CD1DE2">
              <w:rPr>
                <w:rFonts w:ascii="Times New Roman" w:hAnsi="Times New Roman" w:cs="Times New Roman"/>
                <w:szCs w:val="24"/>
              </w:rPr>
              <w:t>patvirtinta 2016 m. rugsėjo 27 d. Panevėžio VVG visuotinio susirinkimo protokolo Nr.5 sprendimu Nr.1. bei įtraukta į finansuojamų projektų sąrašą pagal VRM įsakymą 2016-12-28 d.</w:t>
            </w:r>
            <w:r>
              <w:rPr>
                <w:rFonts w:ascii="Times New Roman" w:hAnsi="Times New Roman" w:cs="Times New Roman"/>
              </w:rPr>
              <w:t xml:space="preserve"> Strategija pakeista 2019 m. kovo 13 d. VVG visuotinio susirinkimo protokolu Nr.16.</w:t>
            </w:r>
          </w:p>
        </w:tc>
      </w:tr>
      <w:tr w:rsidR="0019352A" w:rsidRPr="008341BD" w:rsidTr="00D5468E">
        <w:trPr>
          <w:trHeight w:val="440"/>
          <w:jc w:val="center"/>
        </w:trPr>
        <w:tc>
          <w:tcPr>
            <w:tcW w:w="2830"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3. </w:t>
            </w:r>
            <w:r w:rsidR="0019352A" w:rsidRPr="008341BD">
              <w:rPr>
                <w:rFonts w:ascii="Times New Roman" w:hAnsi="Times New Roman" w:cs="Times New Roman"/>
                <w:b/>
              </w:rPr>
              <w:t xml:space="preserve">Vietos plėtros strategijos tikslas </w:t>
            </w:r>
          </w:p>
        </w:tc>
        <w:tc>
          <w:tcPr>
            <w:tcW w:w="12558" w:type="dxa"/>
          </w:tcPr>
          <w:p w:rsidR="0019352A" w:rsidRPr="008341BD" w:rsidRDefault="001825B6" w:rsidP="001825B6">
            <w:pPr>
              <w:jc w:val="both"/>
              <w:rPr>
                <w:rFonts w:ascii="Times New Roman" w:hAnsi="Times New Roman" w:cs="Times New Roman"/>
              </w:rPr>
            </w:pPr>
            <w:r>
              <w:rPr>
                <w:rFonts w:ascii="Times New Roman" w:hAnsi="Times New Roman" w:cs="Times New Roman"/>
                <w:b/>
                <w:bCs/>
                <w:color w:val="000000"/>
                <w:sz w:val="24"/>
                <w:szCs w:val="24"/>
                <w:lang w:eastAsia="lt-LT"/>
              </w:rPr>
              <w:t>2</w:t>
            </w:r>
            <w:r w:rsidR="002F0F4C" w:rsidRPr="002F0F4C">
              <w:rPr>
                <w:rFonts w:ascii="Times New Roman" w:hAnsi="Times New Roman" w:cs="Times New Roman"/>
                <w:b/>
                <w:bCs/>
                <w:color w:val="000000"/>
                <w:sz w:val="24"/>
                <w:szCs w:val="24"/>
                <w:lang w:eastAsia="lt-LT"/>
              </w:rPr>
              <w:t xml:space="preserve"> tiks</w:t>
            </w:r>
            <w:r w:rsidR="002F0F4C">
              <w:rPr>
                <w:rFonts w:ascii="Times New Roman" w:hAnsi="Times New Roman" w:cs="Times New Roman"/>
                <w:b/>
                <w:bCs/>
                <w:color w:val="000000"/>
                <w:sz w:val="24"/>
                <w:szCs w:val="24"/>
                <w:lang w:eastAsia="lt-LT"/>
              </w:rPr>
              <w:t xml:space="preserve">las. </w:t>
            </w:r>
            <w:r>
              <w:rPr>
                <w:rFonts w:ascii="Times New Roman" w:hAnsi="Times New Roman" w:cs="Times New Roman"/>
                <w:b/>
                <w:bCs/>
                <w:color w:val="000000"/>
                <w:sz w:val="24"/>
                <w:szCs w:val="24"/>
                <w:lang w:eastAsia="lt-LT"/>
              </w:rPr>
              <w:t xml:space="preserve">Gerinti </w:t>
            </w:r>
            <w:r>
              <w:rPr>
                <w:rFonts w:ascii="Times New Roman" w:hAnsi="Times New Roman" w:cs="Times New Roman"/>
                <w:b/>
                <w:bCs/>
                <w:color w:val="000000"/>
                <w:sz w:val="24"/>
                <w:szCs w:val="24"/>
                <w:lang w:val="en-US" w:eastAsia="lt-LT"/>
              </w:rPr>
              <w:t>darbingų gyventojų padėtį darbo rinkoje, sudarant palankias sąlygas verslo pradžiai</w:t>
            </w:r>
          </w:p>
        </w:tc>
      </w:tr>
      <w:tr w:rsidR="0019352A" w:rsidRPr="008341BD" w:rsidTr="00D5468E">
        <w:trPr>
          <w:trHeight w:val="284"/>
          <w:jc w:val="center"/>
        </w:trPr>
        <w:tc>
          <w:tcPr>
            <w:tcW w:w="2830" w:type="dxa"/>
          </w:tcPr>
          <w:p w:rsidR="0019352A" w:rsidRPr="008341BD" w:rsidRDefault="006B3DFB" w:rsidP="009A6D54">
            <w:pPr>
              <w:rPr>
                <w:rFonts w:ascii="Times New Roman" w:hAnsi="Times New Roman" w:cs="Times New Roman"/>
                <w:b/>
              </w:rPr>
            </w:pPr>
            <w:r w:rsidRPr="008341BD">
              <w:rPr>
                <w:rFonts w:ascii="Times New Roman" w:hAnsi="Times New Roman" w:cs="Times New Roman"/>
                <w:b/>
              </w:rPr>
              <w:t xml:space="preserve">4. </w:t>
            </w:r>
            <w:r w:rsidR="009A6D54" w:rsidRPr="008341BD">
              <w:rPr>
                <w:rFonts w:ascii="Times New Roman" w:hAnsi="Times New Roman" w:cs="Times New Roman"/>
                <w:b/>
              </w:rPr>
              <w:t xml:space="preserve">Vietos plėtros strategijos uždavinys, veiksmas, kuriam įgyvendinti skelbiamas kvietimas teikti </w:t>
            </w:r>
            <w:r w:rsidR="009A6D54" w:rsidRPr="008341BD">
              <w:rPr>
                <w:rFonts w:ascii="Times New Roman" w:hAnsi="Times New Roman" w:cs="Times New Roman"/>
                <w:b/>
              </w:rPr>
              <w:lastRenderedPageBreak/>
              <w:t>vietos plėtros pasiūlymus (toliau – kvietimas)</w:t>
            </w:r>
          </w:p>
        </w:tc>
        <w:tc>
          <w:tcPr>
            <w:tcW w:w="12558" w:type="dxa"/>
          </w:tcPr>
          <w:p w:rsidR="00C16F9D" w:rsidRDefault="001825B6" w:rsidP="001825B6">
            <w:pPr>
              <w:jc w:val="both"/>
              <w:rPr>
                <w:rFonts w:ascii="Times New Roman" w:hAnsi="Times New Roman" w:cs="Times New Roman"/>
                <w:b/>
                <w:bCs/>
                <w:color w:val="FF0000"/>
                <w:sz w:val="24"/>
                <w:szCs w:val="24"/>
                <w:lang w:val="en-US" w:eastAsia="lt-LT"/>
              </w:rPr>
            </w:pPr>
            <w:r>
              <w:rPr>
                <w:rFonts w:ascii="Times New Roman" w:hAnsi="Times New Roman" w:cs="Times New Roman"/>
                <w:b/>
                <w:bCs/>
                <w:color w:val="000000"/>
                <w:sz w:val="24"/>
                <w:szCs w:val="24"/>
                <w:lang w:eastAsia="lt-LT"/>
              </w:rPr>
              <w:lastRenderedPageBreak/>
              <w:t>2.</w:t>
            </w:r>
            <w:r>
              <w:rPr>
                <w:rFonts w:ascii="Times New Roman" w:hAnsi="Times New Roman" w:cs="Times New Roman"/>
                <w:b/>
                <w:bCs/>
                <w:color w:val="000000"/>
                <w:sz w:val="24"/>
                <w:szCs w:val="24"/>
                <w:lang w:val="en-US" w:eastAsia="lt-LT"/>
              </w:rPr>
              <w:t>2</w:t>
            </w:r>
            <w:r>
              <w:rPr>
                <w:rFonts w:ascii="Times New Roman" w:hAnsi="Times New Roman" w:cs="Times New Roman"/>
                <w:b/>
                <w:bCs/>
                <w:color w:val="000000"/>
                <w:sz w:val="24"/>
                <w:szCs w:val="24"/>
                <w:lang w:eastAsia="lt-LT"/>
              </w:rPr>
              <w:t xml:space="preserve"> uždavinys. Įgyvendinti darbingų gyventojų verslumui didinti skirtas neformalias iniciatyvas</w:t>
            </w:r>
            <w:r w:rsidRPr="00C646AE">
              <w:rPr>
                <w:rFonts w:ascii="Times New Roman" w:hAnsi="Times New Roman" w:cs="Times New Roman"/>
                <w:b/>
                <w:bCs/>
                <w:color w:val="FF0000"/>
                <w:sz w:val="24"/>
                <w:szCs w:val="24"/>
                <w:lang w:val="en-US" w:eastAsia="lt-LT"/>
              </w:rPr>
              <w:t xml:space="preserve"> </w:t>
            </w:r>
          </w:p>
          <w:p w:rsidR="0019352A" w:rsidRPr="00AA5C62" w:rsidRDefault="00C16F9D" w:rsidP="00E268B9">
            <w:pPr>
              <w:jc w:val="both"/>
              <w:rPr>
                <w:rFonts w:ascii="Times New Roman" w:hAnsi="Times New Roman" w:cs="Times New Roman"/>
                <w:lang w:val="en-US"/>
              </w:rPr>
            </w:pPr>
            <w:r w:rsidRPr="00E268B9">
              <w:rPr>
                <w:rFonts w:ascii="Times New Roman" w:hAnsi="Times New Roman" w:cs="Times New Roman"/>
                <w:b/>
                <w:bCs/>
                <w:color w:val="000000"/>
                <w:sz w:val="24"/>
                <w:szCs w:val="24"/>
                <w:lang w:eastAsia="lt-LT"/>
              </w:rPr>
              <w:t>2.2.2 Veiksmas „</w:t>
            </w:r>
            <w:r w:rsidRPr="00E268B9">
              <w:rPr>
                <w:rFonts w:ascii="Times New Roman" w:hAnsi="Times New Roman" w:cs="Times New Roman"/>
                <w:color w:val="000000"/>
                <w:sz w:val="24"/>
                <w:szCs w:val="24"/>
                <w:lang w:val="en-US" w:eastAsia="lt-LT"/>
              </w:rPr>
              <w:t>Darbinių įgūdžių darbo vietoje suteikimas darbingo amžiaus neaktyviems asmenims , teikiant mentorystės paslaugas</w:t>
            </w:r>
            <w:r w:rsidRPr="00E268B9">
              <w:rPr>
                <w:rFonts w:ascii="Times New Roman" w:hAnsi="Times New Roman" w:cs="Times New Roman"/>
                <w:bCs/>
                <w:color w:val="000000"/>
                <w:sz w:val="24"/>
                <w:szCs w:val="24"/>
                <w:lang w:eastAsia="lt-LT"/>
              </w:rPr>
              <w:t xml:space="preserve">“ </w:t>
            </w:r>
            <w:r w:rsidR="00E268B9" w:rsidRPr="00E268B9">
              <w:rPr>
                <w:rFonts w:ascii="Times New Roman" w:hAnsi="Times New Roman" w:cs="Times New Roman"/>
                <w:bCs/>
                <w:color w:val="000000"/>
                <w:sz w:val="24"/>
                <w:szCs w:val="24"/>
                <w:lang w:eastAsia="lt-LT"/>
              </w:rPr>
              <w:t>.</w:t>
            </w:r>
          </w:p>
        </w:tc>
      </w:tr>
      <w:tr w:rsidR="009A6D54" w:rsidRPr="008341BD" w:rsidTr="00D5468E">
        <w:trPr>
          <w:trHeight w:val="1592"/>
          <w:jc w:val="center"/>
        </w:trPr>
        <w:tc>
          <w:tcPr>
            <w:tcW w:w="2830" w:type="dxa"/>
          </w:tcPr>
          <w:p w:rsidR="009A6D54" w:rsidRPr="008341BD" w:rsidRDefault="006B3DFB" w:rsidP="009A6D54">
            <w:pPr>
              <w:rPr>
                <w:rFonts w:ascii="Times New Roman" w:hAnsi="Times New Roman" w:cs="Times New Roman"/>
                <w:b/>
              </w:rPr>
            </w:pPr>
            <w:r w:rsidRPr="008341BD">
              <w:rPr>
                <w:rFonts w:ascii="Times New Roman" w:hAnsi="Times New Roman" w:cs="Times New Roman"/>
                <w:b/>
              </w:rPr>
              <w:t xml:space="preserve">5. </w:t>
            </w:r>
            <w:r w:rsidR="009A6D54" w:rsidRPr="008341BD">
              <w:rPr>
                <w:rFonts w:ascii="Times New Roman" w:hAnsi="Times New Roman" w:cs="Times New Roman"/>
                <w:b/>
              </w:rPr>
              <w:t>Vietos plėtros str</w:t>
            </w:r>
            <w:r w:rsidR="00F23D27" w:rsidRPr="008341BD">
              <w:rPr>
                <w:rFonts w:ascii="Times New Roman" w:hAnsi="Times New Roman" w:cs="Times New Roman"/>
                <w:b/>
              </w:rPr>
              <w:t xml:space="preserve">ategijos planuojami rezultatai: </w:t>
            </w:r>
            <w:r w:rsidR="009A6D54" w:rsidRPr="008341BD">
              <w:rPr>
                <w:rFonts w:ascii="Times New Roman" w:hAnsi="Times New Roman" w:cs="Times New Roman"/>
                <w:b/>
              </w:rPr>
              <w:t>tikslo, uždavinio, veiksmo, kuriam įgyvendinti skelbiamas kvietimas</w:t>
            </w:r>
          </w:p>
        </w:tc>
        <w:tc>
          <w:tcPr>
            <w:tcW w:w="12558" w:type="dxa"/>
          </w:tcPr>
          <w:p w:rsidR="00267504" w:rsidRPr="00CE3EBF" w:rsidRDefault="001825B6" w:rsidP="00AA5C62">
            <w:pPr>
              <w:jc w:val="both"/>
              <w:rPr>
                <w:rFonts w:ascii="Times New Roman" w:hAnsi="Times New Roman" w:cs="Times New Roman"/>
                <w:color w:val="000000"/>
                <w:highlight w:val="yellow"/>
                <w:lang w:eastAsia="lt-LT"/>
              </w:rPr>
            </w:pPr>
            <w:r>
              <w:rPr>
                <w:rFonts w:ascii="Times New Roman" w:hAnsi="Times New Roman" w:cs="Times New Roman"/>
                <w:b/>
                <w:bCs/>
                <w:color w:val="000000"/>
                <w:lang w:eastAsia="lt-LT"/>
              </w:rPr>
              <w:t>2</w:t>
            </w:r>
            <w:r w:rsidR="00267504" w:rsidRPr="00CE3EBF">
              <w:rPr>
                <w:rFonts w:ascii="Times New Roman" w:hAnsi="Times New Roman" w:cs="Times New Roman"/>
                <w:b/>
                <w:bCs/>
                <w:color w:val="000000"/>
                <w:lang w:eastAsia="lt-LT"/>
              </w:rPr>
              <w:t xml:space="preserve"> tikslo</w:t>
            </w:r>
            <w:r>
              <w:rPr>
                <w:rFonts w:ascii="Times New Roman" w:hAnsi="Times New Roman" w:cs="Times New Roman"/>
                <w:b/>
                <w:bCs/>
                <w:color w:val="000000"/>
                <w:lang w:eastAsia="lt-LT"/>
              </w:rPr>
              <w:t xml:space="preserve">  „</w:t>
            </w:r>
            <w:r>
              <w:rPr>
                <w:rFonts w:ascii="Times New Roman" w:hAnsi="Times New Roman" w:cs="Times New Roman"/>
                <w:b/>
                <w:bCs/>
                <w:color w:val="000000"/>
                <w:sz w:val="24"/>
                <w:szCs w:val="24"/>
                <w:lang w:eastAsia="lt-LT"/>
              </w:rPr>
              <w:t xml:space="preserve">Gerinti </w:t>
            </w:r>
            <w:r>
              <w:rPr>
                <w:rFonts w:ascii="Times New Roman" w:hAnsi="Times New Roman" w:cs="Times New Roman"/>
                <w:b/>
                <w:bCs/>
                <w:color w:val="000000"/>
                <w:sz w:val="24"/>
                <w:szCs w:val="24"/>
                <w:lang w:val="en-US" w:eastAsia="lt-LT"/>
              </w:rPr>
              <w:t>darbingų gyventojų padėtį darbo rinkoje, sudarant palankias sąlygas verslo pradžiai</w:t>
            </w:r>
            <w:r>
              <w:rPr>
                <w:rFonts w:ascii="Times New Roman" w:hAnsi="Times New Roman" w:cs="Times New Roman"/>
                <w:b/>
                <w:bCs/>
                <w:color w:val="000000"/>
                <w:lang w:eastAsia="lt-LT"/>
              </w:rPr>
              <w:t xml:space="preserve">  </w:t>
            </w:r>
            <w:r w:rsidR="00267504" w:rsidRPr="00CE3EBF">
              <w:rPr>
                <w:rFonts w:ascii="Times New Roman" w:hAnsi="Times New Roman" w:cs="Times New Roman"/>
                <w:b/>
                <w:bCs/>
                <w:color w:val="000000"/>
                <w:lang w:eastAsia="lt-LT"/>
              </w:rPr>
              <w:t xml:space="preserve">“ </w:t>
            </w:r>
            <w:r w:rsidR="00A953B6">
              <w:rPr>
                <w:rFonts w:ascii="Times New Roman" w:hAnsi="Times New Roman" w:cs="Times New Roman"/>
                <w:b/>
                <w:bCs/>
                <w:color w:val="000000"/>
                <w:lang w:eastAsia="lt-LT"/>
              </w:rPr>
              <w:t xml:space="preserve"> laukiami rezultatai</w:t>
            </w:r>
            <w:r w:rsidR="00267504" w:rsidRPr="00CE3EBF">
              <w:rPr>
                <w:rFonts w:ascii="Times New Roman" w:hAnsi="Times New Roman" w:cs="Times New Roman"/>
                <w:b/>
                <w:bCs/>
                <w:color w:val="000000"/>
                <w:lang w:eastAsia="lt-LT"/>
              </w:rPr>
              <w:t>:</w:t>
            </w:r>
          </w:p>
          <w:p w:rsidR="002F45F7" w:rsidRPr="00064F79" w:rsidRDefault="002F45F7" w:rsidP="00AA5C62">
            <w:pPr>
              <w:jc w:val="both"/>
              <w:rPr>
                <w:rFonts w:ascii="Times New Roman" w:hAnsi="Times New Roman" w:cs="Times New Roman"/>
                <w:color w:val="000000"/>
                <w:lang w:eastAsia="lt-LT"/>
              </w:rPr>
            </w:pPr>
            <w:r w:rsidRPr="00424DE4">
              <w:rPr>
                <w:rFonts w:ascii="Times New Roman" w:hAnsi="Times New Roman" w:cs="Times New Roman"/>
                <w:color w:val="000000"/>
                <w:lang w:eastAsia="lt-LT"/>
              </w:rPr>
              <w:t xml:space="preserve">Efekto rodiklis Nr. </w:t>
            </w:r>
            <w:r w:rsidR="00424DE4" w:rsidRPr="00424DE4">
              <w:rPr>
                <w:rFonts w:ascii="Times New Roman" w:hAnsi="Times New Roman" w:cs="Times New Roman"/>
                <w:color w:val="000000"/>
                <w:lang w:eastAsia="lt-LT"/>
              </w:rPr>
              <w:t>2</w:t>
            </w:r>
            <w:r w:rsidRPr="00424DE4">
              <w:rPr>
                <w:rFonts w:ascii="Times New Roman" w:hAnsi="Times New Roman" w:cs="Times New Roman"/>
                <w:color w:val="000000"/>
                <w:lang w:eastAsia="lt-LT"/>
              </w:rPr>
              <w:t>-</w:t>
            </w:r>
            <w:r w:rsidRPr="00064F79">
              <w:rPr>
                <w:rFonts w:ascii="Times New Roman" w:hAnsi="Times New Roman" w:cs="Times New Roman"/>
                <w:color w:val="000000"/>
                <w:lang w:eastAsia="lt-LT"/>
              </w:rPr>
              <w:t>E „</w:t>
            </w:r>
            <w:r w:rsidR="00424DE4" w:rsidRPr="00064F79">
              <w:rPr>
                <w:rFonts w:ascii="Times New Roman" w:hAnsi="Times New Roman" w:cs="Times New Roman"/>
                <w:sz w:val="24"/>
                <w:szCs w:val="24"/>
              </w:rPr>
              <w:t>Dirbančiųjų pagal individualią veiklą  arba pažymą skaičius, tenkantis 1000 gyventojų</w:t>
            </w:r>
            <w:r w:rsidRPr="00064F79">
              <w:rPr>
                <w:rFonts w:ascii="Times New Roman" w:hAnsi="Times New Roman" w:cs="Times New Roman"/>
              </w:rPr>
              <w:t xml:space="preserve">.“ – rodiklio reikšmė 2022 m. – </w:t>
            </w:r>
            <w:r w:rsidR="00424DE4" w:rsidRPr="00064F79">
              <w:rPr>
                <w:rFonts w:ascii="Times New Roman" w:hAnsi="Times New Roman" w:cs="Times New Roman"/>
              </w:rPr>
              <w:t>58</w:t>
            </w:r>
            <w:r w:rsidRPr="00064F79">
              <w:rPr>
                <w:rFonts w:ascii="Times New Roman" w:hAnsi="Times New Roman" w:cs="Times New Roman"/>
              </w:rPr>
              <w:t>.</w:t>
            </w:r>
          </w:p>
          <w:p w:rsidR="00AA5C62" w:rsidRPr="00CE3EBF" w:rsidRDefault="002F45F7" w:rsidP="00AA5C62">
            <w:pPr>
              <w:jc w:val="both"/>
              <w:rPr>
                <w:rFonts w:ascii="Times New Roman" w:hAnsi="Times New Roman" w:cs="Times New Roman"/>
              </w:rPr>
            </w:pPr>
            <w:r w:rsidRPr="00064F79">
              <w:rPr>
                <w:rFonts w:ascii="Times New Roman" w:hAnsi="Times New Roman" w:cs="Times New Roman"/>
              </w:rPr>
              <w:t xml:space="preserve">Rezultato rodiklis </w:t>
            </w:r>
            <w:r w:rsidR="00424DE4" w:rsidRPr="00064F79">
              <w:rPr>
                <w:rFonts w:ascii="Times New Roman" w:hAnsi="Times New Roman" w:cs="Times New Roman"/>
              </w:rPr>
              <w:t>2</w:t>
            </w:r>
            <w:r w:rsidRPr="00064F79">
              <w:rPr>
                <w:rFonts w:ascii="Times New Roman" w:hAnsi="Times New Roman" w:cs="Times New Roman"/>
              </w:rPr>
              <w:t>-R-2 „</w:t>
            </w:r>
            <w:r w:rsidR="00424DE4" w:rsidRPr="00064F79">
              <w:rPr>
                <w:rFonts w:ascii="Times New Roman" w:hAnsi="Times New Roman" w:cs="Times New Roman"/>
              </w:rPr>
              <w:t>BIVP projektų veiklų dalyvių</w:t>
            </w:r>
            <w:r w:rsidR="00424DE4" w:rsidRPr="00064F79">
              <w:rPr>
                <w:rFonts w:ascii="Times New Roman" w:eastAsia="TimesNewRoman" w:hAnsi="Times New Roman" w:cs="Times New Roman"/>
              </w:rPr>
              <w:t xml:space="preserve"> , kurių padėtis darbo rinkoje pagerėjo praėjus 6 mėnesiams po dalyvavimo ESF veiklose, dalis</w:t>
            </w:r>
            <w:r w:rsidRPr="00064F79">
              <w:rPr>
                <w:rFonts w:ascii="Times New Roman" w:hAnsi="Times New Roman" w:cs="Times New Roman"/>
              </w:rPr>
              <w:t>“ – rodiklio reikšmė 2022 m. –</w:t>
            </w:r>
            <w:r w:rsidR="00267504" w:rsidRPr="00064F79">
              <w:rPr>
                <w:rFonts w:ascii="Times New Roman" w:hAnsi="Times New Roman" w:cs="Times New Roman"/>
              </w:rPr>
              <w:t xml:space="preserve"> </w:t>
            </w:r>
            <w:r w:rsidR="00064F79" w:rsidRPr="00064F79">
              <w:rPr>
                <w:rFonts w:ascii="Times New Roman" w:hAnsi="Times New Roman" w:cs="Times New Roman"/>
              </w:rPr>
              <w:t>20 proc.</w:t>
            </w:r>
          </w:p>
          <w:p w:rsidR="002F45F7" w:rsidRPr="001825B6" w:rsidRDefault="002F45F7" w:rsidP="001825B6">
            <w:pPr>
              <w:pStyle w:val="ListParagraph"/>
              <w:numPr>
                <w:ilvl w:val="1"/>
                <w:numId w:val="44"/>
              </w:numPr>
              <w:jc w:val="both"/>
              <w:rPr>
                <w:rFonts w:ascii="Times New Roman" w:hAnsi="Times New Roman" w:cs="Times New Roman"/>
                <w:b/>
                <w:bCs/>
                <w:color w:val="000000"/>
                <w:lang w:val="en-US" w:eastAsia="lt-LT"/>
              </w:rPr>
            </w:pPr>
            <w:r w:rsidRPr="001825B6">
              <w:rPr>
                <w:rFonts w:ascii="Times New Roman" w:hAnsi="Times New Roman" w:cs="Times New Roman"/>
                <w:b/>
                <w:color w:val="000000"/>
                <w:lang w:eastAsia="lt-LT"/>
              </w:rPr>
              <w:t>Uždavini</w:t>
            </w:r>
            <w:r w:rsidR="00064F79">
              <w:rPr>
                <w:rFonts w:ascii="Times New Roman" w:hAnsi="Times New Roman" w:cs="Times New Roman"/>
                <w:b/>
                <w:color w:val="000000"/>
                <w:lang w:eastAsia="lt-LT"/>
              </w:rPr>
              <w:t>ui</w:t>
            </w:r>
            <w:r w:rsidR="001825B6" w:rsidRPr="001825B6">
              <w:rPr>
                <w:rFonts w:ascii="Times New Roman" w:hAnsi="Times New Roman" w:cs="Times New Roman"/>
                <w:b/>
                <w:bCs/>
                <w:color w:val="000000"/>
                <w:lang w:eastAsia="lt-LT"/>
              </w:rPr>
              <w:t xml:space="preserve"> „Įgyvendinti darbingų gyventojų verslumui didinti skirtas neformalias iniciatyvas</w:t>
            </w:r>
            <w:r w:rsidRPr="001825B6">
              <w:rPr>
                <w:rFonts w:ascii="Times New Roman" w:hAnsi="Times New Roman" w:cs="Times New Roman"/>
                <w:bCs/>
                <w:color w:val="000000"/>
                <w:lang w:val="en-US" w:eastAsia="lt-LT"/>
              </w:rPr>
              <w:t>”</w:t>
            </w:r>
          </w:p>
          <w:p w:rsidR="00424DE4" w:rsidRDefault="00064F79" w:rsidP="00064F79">
            <w:pPr>
              <w:jc w:val="both"/>
              <w:rPr>
                <w:rFonts w:ascii="Times New Roman" w:hAnsi="Times New Roman" w:cs="Times New Roman"/>
                <w:b/>
                <w:bCs/>
                <w:color w:val="000000"/>
                <w:lang w:eastAsia="lt-LT"/>
              </w:rPr>
            </w:pPr>
            <w:r w:rsidRPr="00064F79">
              <w:rPr>
                <w:rFonts w:ascii="Times New Roman" w:hAnsi="Times New Roman" w:cs="Times New Roman"/>
                <w:b/>
                <w:sz w:val="24"/>
                <w:szCs w:val="24"/>
              </w:rPr>
              <w:t>priskirti produktų rodikliai</w:t>
            </w:r>
            <w:r w:rsidRPr="00F24D77">
              <w:rPr>
                <w:rFonts w:ascii="Times New Roman" w:hAnsi="Times New Roman" w:cs="Times New Roman"/>
                <w:sz w:val="24"/>
                <w:szCs w:val="24"/>
              </w:rPr>
              <w:t>:</w:t>
            </w:r>
          </w:p>
          <w:tbl>
            <w:tblPr>
              <w:tblW w:w="1580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35" w:type="dxa"/>
                <w:right w:w="115" w:type="dxa"/>
              </w:tblCellMar>
              <w:tblLook w:val="04A0" w:firstRow="1" w:lastRow="0" w:firstColumn="1" w:lastColumn="0" w:noHBand="0" w:noVBand="1"/>
            </w:tblPr>
            <w:tblGrid>
              <w:gridCol w:w="850"/>
              <w:gridCol w:w="9072"/>
              <w:gridCol w:w="992"/>
              <w:gridCol w:w="4889"/>
            </w:tblGrid>
            <w:tr w:rsidR="00424DE4" w:rsidRPr="00F24D77" w:rsidTr="00D5468E">
              <w:trPr>
                <w:trHeight w:val="401"/>
              </w:trPr>
              <w:tc>
                <w:tcPr>
                  <w:tcW w:w="850" w:type="dxa"/>
                </w:tcPr>
                <w:p w:rsidR="00424DE4" w:rsidRPr="00F24D77" w:rsidRDefault="00424DE4" w:rsidP="00424DE4">
                  <w:pPr>
                    <w:jc w:val="center"/>
                    <w:rPr>
                      <w:rFonts w:ascii="Times New Roman" w:hAnsi="Times New Roman" w:cs="Times New Roman"/>
                      <w:sz w:val="24"/>
                      <w:szCs w:val="24"/>
                    </w:rPr>
                  </w:pPr>
                  <w:r w:rsidRPr="00F24D77">
                    <w:rPr>
                      <w:rFonts w:ascii="Times New Roman" w:hAnsi="Times New Roman" w:cs="Times New Roman"/>
                      <w:sz w:val="24"/>
                      <w:szCs w:val="24"/>
                    </w:rPr>
                    <w:t>2-P-3</w:t>
                  </w:r>
                </w:p>
              </w:tc>
              <w:tc>
                <w:tcPr>
                  <w:tcW w:w="9072" w:type="dxa"/>
                </w:tcPr>
                <w:p w:rsidR="00424DE4" w:rsidRPr="00F24D77" w:rsidRDefault="00424DE4" w:rsidP="00424DE4">
                  <w:pPr>
                    <w:rPr>
                      <w:rFonts w:ascii="Times New Roman" w:hAnsi="Times New Roman" w:cs="Times New Roman"/>
                      <w:color w:val="C00000"/>
                      <w:sz w:val="24"/>
                      <w:szCs w:val="24"/>
                    </w:rPr>
                  </w:pPr>
                  <w:r w:rsidRPr="00F24D77">
                    <w:rPr>
                      <w:rFonts w:ascii="Times New Roman" w:hAnsi="Times New Roman" w:cs="Times New Roman"/>
                      <w:sz w:val="24"/>
                      <w:szCs w:val="24"/>
                    </w:rPr>
                    <w:t>Projektų, kuriuos visiškai arba iš dalies įgyvendino socialiniai partneriai ar NVO, skaičius</w:t>
                  </w:r>
                  <w:r w:rsidRPr="00F24D77">
                    <w:rPr>
                      <w:rFonts w:ascii="Times New Roman" w:hAnsi="Times New Roman" w:cs="Times New Roman"/>
                      <w:color w:val="C00000"/>
                      <w:sz w:val="24"/>
                      <w:szCs w:val="24"/>
                    </w:rPr>
                    <w:t xml:space="preserve"> </w:t>
                  </w:r>
                </w:p>
              </w:tc>
              <w:tc>
                <w:tcPr>
                  <w:tcW w:w="992" w:type="dxa"/>
                </w:tcPr>
                <w:p w:rsidR="00424DE4" w:rsidRPr="00F24D77" w:rsidRDefault="00424DE4" w:rsidP="00424DE4">
                  <w:pPr>
                    <w:jc w:val="center"/>
                    <w:rPr>
                      <w:rFonts w:ascii="Times New Roman" w:hAnsi="Times New Roman" w:cs="Times New Roman"/>
                      <w:sz w:val="24"/>
                      <w:szCs w:val="24"/>
                    </w:rPr>
                  </w:pPr>
                  <w:r w:rsidRPr="00F24D77">
                    <w:rPr>
                      <w:rFonts w:ascii="Times New Roman" w:hAnsi="Times New Roman" w:cs="Times New Roman"/>
                      <w:sz w:val="24"/>
                      <w:szCs w:val="24"/>
                    </w:rPr>
                    <w:t>0</w:t>
                  </w:r>
                </w:p>
              </w:tc>
              <w:tc>
                <w:tcPr>
                  <w:tcW w:w="4889" w:type="dxa"/>
                </w:tcPr>
                <w:p w:rsidR="00424DE4" w:rsidRPr="00F24D77" w:rsidRDefault="00064F79" w:rsidP="002B5295">
                  <w:pPr>
                    <w:rPr>
                      <w:rFonts w:ascii="Times New Roman" w:hAnsi="Times New Roman" w:cs="Times New Roman"/>
                      <w:color w:val="C00000"/>
                      <w:sz w:val="24"/>
                      <w:szCs w:val="24"/>
                    </w:rPr>
                  </w:pPr>
                  <w:r>
                    <w:rPr>
                      <w:rFonts w:ascii="Times New Roman" w:hAnsi="Times New Roman" w:cs="Times New Roman"/>
                      <w:sz w:val="24"/>
                      <w:szCs w:val="24"/>
                    </w:rPr>
                    <w:t xml:space="preserve">               </w:t>
                  </w:r>
                  <w:r w:rsidR="002B5295">
                    <w:rPr>
                      <w:rFonts w:ascii="Times New Roman" w:hAnsi="Times New Roman" w:cs="Times New Roman"/>
                      <w:sz w:val="24"/>
                      <w:szCs w:val="24"/>
                    </w:rPr>
                    <w:t>3</w:t>
                  </w:r>
                </w:p>
              </w:tc>
            </w:tr>
            <w:tr w:rsidR="00424DE4" w:rsidRPr="00F24D77" w:rsidTr="00D5468E">
              <w:trPr>
                <w:trHeight w:val="381"/>
              </w:trPr>
              <w:tc>
                <w:tcPr>
                  <w:tcW w:w="850" w:type="dxa"/>
                </w:tcPr>
                <w:p w:rsidR="00424DE4" w:rsidRPr="00F24D77" w:rsidRDefault="00424DE4" w:rsidP="00424DE4">
                  <w:pPr>
                    <w:jc w:val="center"/>
                    <w:rPr>
                      <w:rFonts w:ascii="Times New Roman" w:hAnsi="Times New Roman" w:cs="Times New Roman"/>
                      <w:sz w:val="24"/>
                      <w:szCs w:val="24"/>
                    </w:rPr>
                  </w:pPr>
                  <w:r w:rsidRPr="00F24D77">
                    <w:rPr>
                      <w:rFonts w:ascii="Times New Roman" w:hAnsi="Times New Roman" w:cs="Times New Roman"/>
                      <w:sz w:val="24"/>
                      <w:szCs w:val="24"/>
                    </w:rPr>
                    <w:t>2-P-4</w:t>
                  </w:r>
                </w:p>
              </w:tc>
              <w:tc>
                <w:tcPr>
                  <w:tcW w:w="9072" w:type="dxa"/>
                </w:tcPr>
                <w:p w:rsidR="00424DE4" w:rsidRPr="00F24D77" w:rsidRDefault="00424DE4" w:rsidP="00424DE4">
                  <w:pPr>
                    <w:rPr>
                      <w:rFonts w:ascii="Times New Roman" w:hAnsi="Times New Roman" w:cs="Times New Roman"/>
                      <w:sz w:val="24"/>
                      <w:szCs w:val="24"/>
                    </w:rPr>
                  </w:pPr>
                  <w:r w:rsidRPr="00F24D77">
                    <w:rPr>
                      <w:rFonts w:ascii="Times New Roman" w:eastAsia="TimesNewRoman" w:hAnsi="Times New Roman" w:cs="Times New Roman"/>
                      <w:sz w:val="24"/>
                      <w:szCs w:val="24"/>
                    </w:rPr>
                    <w:t>BIVP projektų veiklų dalyviai (įskaitant visas tikslines grupes), skaičius</w:t>
                  </w:r>
                </w:p>
              </w:tc>
              <w:tc>
                <w:tcPr>
                  <w:tcW w:w="992" w:type="dxa"/>
                </w:tcPr>
                <w:p w:rsidR="00424DE4" w:rsidRPr="00F24D77" w:rsidRDefault="00424DE4" w:rsidP="00424DE4">
                  <w:pPr>
                    <w:jc w:val="center"/>
                    <w:rPr>
                      <w:rFonts w:ascii="Times New Roman" w:hAnsi="Times New Roman" w:cs="Times New Roman"/>
                      <w:sz w:val="24"/>
                      <w:szCs w:val="24"/>
                    </w:rPr>
                  </w:pPr>
                  <w:r w:rsidRPr="00F24D77">
                    <w:rPr>
                      <w:rFonts w:ascii="Times New Roman" w:hAnsi="Times New Roman" w:cs="Times New Roman"/>
                      <w:sz w:val="24"/>
                      <w:szCs w:val="24"/>
                    </w:rPr>
                    <w:t>0</w:t>
                  </w:r>
                </w:p>
              </w:tc>
              <w:tc>
                <w:tcPr>
                  <w:tcW w:w="4889" w:type="dxa"/>
                </w:tcPr>
                <w:p w:rsidR="00424DE4" w:rsidRPr="00F24D77" w:rsidRDefault="00064F79" w:rsidP="002B5295">
                  <w:pPr>
                    <w:rPr>
                      <w:rFonts w:ascii="Times New Roman" w:hAnsi="Times New Roman" w:cs="Times New Roman"/>
                      <w:sz w:val="24"/>
                      <w:szCs w:val="24"/>
                    </w:rPr>
                  </w:pPr>
                  <w:r>
                    <w:rPr>
                      <w:rFonts w:ascii="Times New Roman" w:hAnsi="Times New Roman" w:cs="Times New Roman"/>
                      <w:sz w:val="24"/>
                      <w:szCs w:val="24"/>
                      <w:lang w:val="en-US"/>
                    </w:rPr>
                    <w:t xml:space="preserve">             </w:t>
                  </w:r>
                  <w:r w:rsidR="002B5295">
                    <w:rPr>
                      <w:rFonts w:ascii="Times New Roman" w:hAnsi="Times New Roman" w:cs="Times New Roman"/>
                      <w:sz w:val="24"/>
                      <w:szCs w:val="24"/>
                      <w:lang w:val="en-US"/>
                    </w:rPr>
                    <w:t>60</w:t>
                  </w:r>
                </w:p>
              </w:tc>
            </w:tr>
          </w:tbl>
          <w:p w:rsidR="002F45F7" w:rsidRPr="002F45F7" w:rsidRDefault="00064F79" w:rsidP="00BF2179">
            <w:pPr>
              <w:rPr>
                <w:rFonts w:ascii="Times New Roman" w:hAnsi="Times New Roman" w:cs="Times New Roman"/>
                <w:b/>
                <w:color w:val="000000"/>
                <w:sz w:val="24"/>
                <w:szCs w:val="24"/>
                <w:lang w:eastAsia="lt-LT"/>
              </w:rPr>
            </w:pPr>
            <w:r w:rsidRPr="00064F79">
              <w:rPr>
                <w:rFonts w:ascii="Times New Roman" w:hAnsi="Times New Roman" w:cs="Times New Roman"/>
                <w:b/>
                <w:bCs/>
                <w:color w:val="000000"/>
                <w:lang w:eastAsia="lt-LT"/>
              </w:rPr>
              <w:t xml:space="preserve">2.2.2 </w:t>
            </w:r>
            <w:r w:rsidR="00267504" w:rsidRPr="00064F79">
              <w:rPr>
                <w:rFonts w:ascii="Times New Roman" w:hAnsi="Times New Roman" w:cs="Times New Roman"/>
                <w:b/>
                <w:bCs/>
                <w:color w:val="000000"/>
                <w:lang w:eastAsia="lt-LT"/>
              </w:rPr>
              <w:t xml:space="preserve">Veiksmo </w:t>
            </w:r>
            <w:r w:rsidRPr="00064F79">
              <w:rPr>
                <w:rFonts w:ascii="Times New Roman" w:hAnsi="Times New Roman" w:cs="Times New Roman"/>
                <w:b/>
                <w:bCs/>
                <w:color w:val="000000"/>
                <w:lang w:eastAsia="lt-LT"/>
              </w:rPr>
              <w:t>„</w:t>
            </w:r>
            <w:r w:rsidRPr="00064F79">
              <w:rPr>
                <w:rFonts w:ascii="Times New Roman" w:hAnsi="Times New Roman" w:cs="Times New Roman"/>
                <w:color w:val="000000"/>
                <w:sz w:val="24"/>
                <w:szCs w:val="24"/>
                <w:lang w:val="en-US" w:eastAsia="lt-LT"/>
              </w:rPr>
              <w:t>Darbinių įgūdžių darbo vietoje suteikimas darbingo amžiaus neaktyviems asmenims , teikiant mentorystės paslaugas</w:t>
            </w:r>
            <w:r w:rsidRPr="00064F79">
              <w:rPr>
                <w:rFonts w:ascii="Times New Roman" w:hAnsi="Times New Roman" w:cs="Times New Roman"/>
                <w:bCs/>
                <w:color w:val="000000"/>
                <w:lang w:eastAsia="lt-LT"/>
              </w:rPr>
              <w:t xml:space="preserve">“ produktų </w:t>
            </w:r>
            <w:r w:rsidRPr="00064F79">
              <w:rPr>
                <w:rFonts w:ascii="Times New Roman" w:hAnsi="Times New Roman" w:cs="Times New Roman"/>
                <w:b/>
                <w:bCs/>
                <w:color w:val="000000"/>
                <w:lang w:eastAsia="lt-LT"/>
              </w:rPr>
              <w:t>rodikli</w:t>
            </w:r>
            <w:r>
              <w:rPr>
                <w:rFonts w:ascii="Times New Roman" w:hAnsi="Times New Roman" w:cs="Times New Roman"/>
                <w:b/>
                <w:bCs/>
                <w:color w:val="000000"/>
                <w:lang w:eastAsia="lt-LT"/>
              </w:rPr>
              <w:t>ai</w:t>
            </w:r>
            <w:r w:rsidR="00267504" w:rsidRPr="00064F79">
              <w:rPr>
                <w:rFonts w:ascii="Times New Roman" w:hAnsi="Times New Roman" w:cs="Times New Roman"/>
                <w:b/>
                <w:bCs/>
                <w:color w:val="000000"/>
                <w:lang w:eastAsia="lt-LT"/>
              </w:rPr>
              <w:t xml:space="preserve">: </w:t>
            </w:r>
            <w:r>
              <w:rPr>
                <w:rFonts w:ascii="Times New Roman" w:hAnsi="Times New Roman" w:cs="Times New Roman"/>
                <w:b/>
                <w:bCs/>
                <w:color w:val="000000"/>
                <w:lang w:eastAsia="lt-LT"/>
              </w:rPr>
              <w:t>1.</w:t>
            </w:r>
            <w:r w:rsidR="001825B6" w:rsidRPr="00064F79">
              <w:rPr>
                <w:rFonts w:ascii="Times New Roman" w:hAnsi="Times New Roman" w:cs="Times New Roman"/>
                <w:color w:val="000000"/>
                <w:sz w:val="24"/>
                <w:szCs w:val="24"/>
                <w:lang w:eastAsia="lt-LT"/>
              </w:rPr>
              <w:t>Į</w:t>
            </w:r>
            <w:r w:rsidR="001825B6" w:rsidRPr="00064F79">
              <w:rPr>
                <w:rFonts w:ascii="Times New Roman" w:hAnsi="Times New Roman" w:cs="Times New Roman"/>
                <w:color w:val="000000"/>
                <w:sz w:val="24"/>
                <w:szCs w:val="24"/>
                <w:lang w:val="en-US" w:eastAsia="lt-LT"/>
              </w:rPr>
              <w:t>traukta ne mažiau 4 įmonės</w:t>
            </w:r>
            <w:r>
              <w:rPr>
                <w:rFonts w:ascii="Times New Roman" w:hAnsi="Times New Roman" w:cs="Times New Roman"/>
                <w:color w:val="000000"/>
                <w:sz w:val="24"/>
                <w:szCs w:val="24"/>
                <w:lang w:val="en-US" w:eastAsia="lt-LT"/>
              </w:rPr>
              <w:t>.  2.Įmonės</w:t>
            </w:r>
            <w:r w:rsidR="001825B6" w:rsidRPr="00064F79">
              <w:rPr>
                <w:rFonts w:ascii="Times New Roman" w:hAnsi="Times New Roman" w:cs="Times New Roman"/>
                <w:color w:val="000000"/>
                <w:sz w:val="24"/>
                <w:szCs w:val="24"/>
                <w:lang w:val="en-US" w:eastAsia="lt-LT"/>
              </w:rPr>
              <w:t xml:space="preserve"> suteiks mentorystės paslaugas 40 darbingo amžiaus neaktyvių asmenų.</w:t>
            </w:r>
            <w:r w:rsidR="007919FF">
              <w:rPr>
                <w:rFonts w:ascii="Times New Roman" w:hAnsi="Times New Roman" w:cs="Times New Roman"/>
                <w:color w:val="000000"/>
                <w:sz w:val="24"/>
                <w:szCs w:val="24"/>
                <w:lang w:val="en-US" w:eastAsia="lt-LT"/>
              </w:rPr>
              <w:t xml:space="preserve"> </w:t>
            </w:r>
          </w:p>
        </w:tc>
      </w:tr>
      <w:tr w:rsidR="00D44E68" w:rsidRPr="008341BD" w:rsidTr="00D5468E">
        <w:trPr>
          <w:trHeight w:val="284"/>
          <w:jc w:val="center"/>
        </w:trPr>
        <w:tc>
          <w:tcPr>
            <w:tcW w:w="2830" w:type="dxa"/>
          </w:tcPr>
          <w:p w:rsidR="00D44E68" w:rsidRPr="005A6868" w:rsidRDefault="006B3DFB" w:rsidP="009A6D54">
            <w:pPr>
              <w:rPr>
                <w:rFonts w:ascii="Times New Roman" w:hAnsi="Times New Roman" w:cs="Times New Roman"/>
                <w:b/>
              </w:rPr>
            </w:pPr>
            <w:r w:rsidRPr="005A6868">
              <w:rPr>
                <w:rStyle w:val="Strong"/>
                <w:rFonts w:ascii="Times New Roman" w:hAnsi="Times New Roman" w:cs="Times New Roman"/>
              </w:rPr>
              <w:t xml:space="preserve">6. </w:t>
            </w:r>
            <w:r w:rsidR="00D44E68" w:rsidRPr="005A6868">
              <w:rPr>
                <w:rStyle w:val="Strong"/>
                <w:rFonts w:ascii="Times New Roman" w:hAnsi="Times New Roman" w:cs="Times New Roman"/>
              </w:rPr>
              <w:t>Kvietimui numatytas finansavimas</w:t>
            </w:r>
          </w:p>
        </w:tc>
        <w:tc>
          <w:tcPr>
            <w:tcW w:w="12558" w:type="dxa"/>
          </w:tcPr>
          <w:p w:rsidR="00D44E68" w:rsidRPr="007C545D" w:rsidRDefault="00F41405" w:rsidP="0018253D">
            <w:pPr>
              <w:jc w:val="both"/>
              <w:rPr>
                <w:rFonts w:ascii="Times New Roman" w:hAnsi="Times New Roman" w:cs="Times New Roman"/>
              </w:rPr>
            </w:pPr>
            <w:r w:rsidRPr="007C545D">
              <w:rPr>
                <w:rFonts w:ascii="Times New Roman" w:hAnsi="Times New Roman" w:cs="Times New Roman"/>
                <w:b/>
              </w:rPr>
              <w:t>4833</w:t>
            </w:r>
            <w:r w:rsidR="0018253D" w:rsidRPr="007C545D">
              <w:rPr>
                <w:rFonts w:ascii="Times New Roman" w:hAnsi="Times New Roman" w:cs="Times New Roman"/>
                <w:b/>
              </w:rPr>
              <w:t>6</w:t>
            </w:r>
            <w:r w:rsidR="00234605" w:rsidRPr="007C545D">
              <w:rPr>
                <w:rFonts w:ascii="Times New Roman" w:hAnsi="Times New Roman" w:cs="Times New Roman"/>
              </w:rPr>
              <w:t xml:space="preserve"> (</w:t>
            </w:r>
            <w:r w:rsidR="0018253D" w:rsidRPr="007C545D">
              <w:rPr>
                <w:rFonts w:ascii="Times New Roman" w:hAnsi="Times New Roman" w:cs="Times New Roman"/>
              </w:rPr>
              <w:t>keturiasdešimt aštuoni</w:t>
            </w:r>
            <w:r w:rsidR="00234605" w:rsidRPr="007C545D">
              <w:rPr>
                <w:rFonts w:ascii="Times New Roman" w:hAnsi="Times New Roman" w:cs="Times New Roman"/>
              </w:rPr>
              <w:t xml:space="preserve"> tūkstanči</w:t>
            </w:r>
            <w:r w:rsidR="0018253D" w:rsidRPr="007C545D">
              <w:rPr>
                <w:rFonts w:ascii="Times New Roman" w:hAnsi="Times New Roman" w:cs="Times New Roman"/>
              </w:rPr>
              <w:t>ai</w:t>
            </w:r>
            <w:r w:rsidR="00234605" w:rsidRPr="007C545D">
              <w:rPr>
                <w:rFonts w:ascii="Times New Roman" w:hAnsi="Times New Roman" w:cs="Times New Roman"/>
              </w:rPr>
              <w:t xml:space="preserve"> </w:t>
            </w:r>
            <w:r w:rsidR="0018253D" w:rsidRPr="007C545D">
              <w:rPr>
                <w:rFonts w:ascii="Times New Roman" w:hAnsi="Times New Roman" w:cs="Times New Roman"/>
              </w:rPr>
              <w:t xml:space="preserve">trys </w:t>
            </w:r>
            <w:r w:rsidR="00234605" w:rsidRPr="007C545D">
              <w:rPr>
                <w:rFonts w:ascii="Times New Roman" w:hAnsi="Times New Roman" w:cs="Times New Roman"/>
              </w:rPr>
              <w:t>šimta</w:t>
            </w:r>
            <w:r w:rsidR="0018253D" w:rsidRPr="007C545D">
              <w:rPr>
                <w:rFonts w:ascii="Times New Roman" w:hAnsi="Times New Roman" w:cs="Times New Roman"/>
              </w:rPr>
              <w:t>i</w:t>
            </w:r>
            <w:r w:rsidR="00234605" w:rsidRPr="007C545D">
              <w:rPr>
                <w:rFonts w:ascii="Times New Roman" w:hAnsi="Times New Roman" w:cs="Times New Roman"/>
              </w:rPr>
              <w:t xml:space="preserve"> </w:t>
            </w:r>
            <w:r w:rsidR="0018253D" w:rsidRPr="007C545D">
              <w:rPr>
                <w:rFonts w:ascii="Times New Roman" w:hAnsi="Times New Roman" w:cs="Times New Roman"/>
              </w:rPr>
              <w:t>trisde</w:t>
            </w:r>
            <w:r w:rsidR="00234605" w:rsidRPr="007C545D">
              <w:rPr>
                <w:rFonts w:ascii="Times New Roman" w:hAnsi="Times New Roman" w:cs="Times New Roman"/>
              </w:rPr>
              <w:t>šimt</w:t>
            </w:r>
            <w:r w:rsidR="0018253D" w:rsidRPr="007C545D">
              <w:rPr>
                <w:rFonts w:ascii="Times New Roman" w:hAnsi="Times New Roman" w:cs="Times New Roman"/>
              </w:rPr>
              <w:t xml:space="preserve"> šeši</w:t>
            </w:r>
            <w:r w:rsidR="00234605" w:rsidRPr="007C545D">
              <w:rPr>
                <w:rFonts w:ascii="Times New Roman" w:hAnsi="Times New Roman" w:cs="Times New Roman"/>
              </w:rPr>
              <w:t xml:space="preserve">) Eur               </w:t>
            </w:r>
          </w:p>
        </w:tc>
      </w:tr>
      <w:tr w:rsidR="0019352A" w:rsidRPr="008341BD" w:rsidTr="00D5468E">
        <w:trPr>
          <w:trHeight w:val="284"/>
          <w:jc w:val="center"/>
        </w:trPr>
        <w:tc>
          <w:tcPr>
            <w:tcW w:w="2830" w:type="dxa"/>
          </w:tcPr>
          <w:p w:rsidR="0019352A" w:rsidRPr="008341BD" w:rsidRDefault="006B3DFB" w:rsidP="00304BCB">
            <w:pPr>
              <w:rPr>
                <w:rFonts w:ascii="Times New Roman" w:hAnsi="Times New Roman" w:cs="Times New Roman"/>
              </w:rPr>
            </w:pPr>
            <w:r w:rsidRPr="008341BD">
              <w:rPr>
                <w:rStyle w:val="Strong"/>
                <w:rFonts w:ascii="Times New Roman" w:hAnsi="Times New Roman" w:cs="Times New Roman"/>
              </w:rPr>
              <w:t xml:space="preserve">7. </w:t>
            </w:r>
            <w:r w:rsidR="00D44E68" w:rsidRPr="008341BD">
              <w:rPr>
                <w:rStyle w:val="Strong"/>
                <w:rFonts w:ascii="Times New Roman" w:hAnsi="Times New Roman" w:cs="Times New Roman"/>
              </w:rPr>
              <w:t>Didžiausia galima projektui skirti finansavimo lėšų suma</w:t>
            </w:r>
          </w:p>
        </w:tc>
        <w:tc>
          <w:tcPr>
            <w:tcW w:w="12558" w:type="dxa"/>
          </w:tcPr>
          <w:p w:rsidR="005D4991" w:rsidRDefault="009445B5" w:rsidP="005D4991">
            <w:pPr>
              <w:spacing w:after="200" w:line="276" w:lineRule="auto"/>
              <w:rPr>
                <w:rFonts w:ascii="Times New Roman" w:hAnsi="Times New Roman" w:cs="Times New Roman"/>
                <w:b/>
              </w:rPr>
            </w:pPr>
            <w:r w:rsidRPr="007C545D">
              <w:rPr>
                <w:rFonts w:ascii="Times New Roman" w:hAnsi="Times New Roman" w:cs="Times New Roman"/>
                <w:b/>
              </w:rPr>
              <w:t>48336</w:t>
            </w:r>
            <w:r w:rsidRPr="007C545D">
              <w:rPr>
                <w:rFonts w:ascii="Times New Roman" w:hAnsi="Times New Roman" w:cs="Times New Roman"/>
              </w:rPr>
              <w:t xml:space="preserve"> (keturiasdešimt aštuoni tūkstančiai trys šimtai trisdešimt šeši</w:t>
            </w:r>
            <w:r>
              <w:rPr>
                <w:rFonts w:ascii="Times New Roman" w:hAnsi="Times New Roman" w:cs="Times New Roman"/>
              </w:rPr>
              <w:t xml:space="preserve">) </w:t>
            </w:r>
            <w:r w:rsidR="00234605" w:rsidRPr="007C545D">
              <w:rPr>
                <w:rFonts w:ascii="Times New Roman" w:hAnsi="Times New Roman" w:cs="Times New Roman"/>
                <w:b/>
              </w:rPr>
              <w:t>eur</w:t>
            </w:r>
            <w:r w:rsidR="0038329C" w:rsidRPr="007C545D">
              <w:rPr>
                <w:rFonts w:ascii="Times New Roman" w:hAnsi="Times New Roman" w:cs="Times New Roman"/>
                <w:b/>
              </w:rPr>
              <w:t>ai</w:t>
            </w:r>
            <w:r w:rsidR="00234605" w:rsidRPr="007C545D">
              <w:rPr>
                <w:rFonts w:ascii="Times New Roman" w:hAnsi="Times New Roman" w:cs="Times New Roman"/>
                <w:b/>
              </w:rPr>
              <w:t xml:space="preserve"> ES ir VB lėšos.  Nuosavas  indėlis ne mažiau- 15 procentų nuo bendros projekto tinkamų išlaidų vertės.</w:t>
            </w:r>
            <w:r w:rsidR="007919FF">
              <w:rPr>
                <w:rFonts w:ascii="Times New Roman" w:hAnsi="Times New Roman" w:cs="Times New Roman"/>
                <w:b/>
              </w:rPr>
              <w:t xml:space="preserve"> </w:t>
            </w:r>
          </w:p>
          <w:p w:rsidR="0019352A" w:rsidRPr="007C545D" w:rsidRDefault="007919FF" w:rsidP="005D4991">
            <w:pPr>
              <w:spacing w:after="200" w:line="276" w:lineRule="auto"/>
              <w:rPr>
                <w:rFonts w:ascii="Times New Roman" w:hAnsi="Times New Roman" w:cs="Times New Roman"/>
                <w:b/>
                <w:highlight w:val="yellow"/>
              </w:rPr>
            </w:pPr>
            <w:r>
              <w:rPr>
                <w:rFonts w:ascii="Times New Roman" w:hAnsi="Times New Roman" w:cs="Times New Roman"/>
                <w:b/>
              </w:rPr>
              <w:t xml:space="preserve">Galima </w:t>
            </w:r>
            <w:r w:rsidR="005D4991">
              <w:rPr>
                <w:rFonts w:ascii="Times New Roman" w:hAnsi="Times New Roman" w:cs="Times New Roman"/>
                <w:b/>
              </w:rPr>
              <w:t>prašyti</w:t>
            </w:r>
            <w:r>
              <w:rPr>
                <w:rFonts w:ascii="Times New Roman" w:hAnsi="Times New Roman" w:cs="Times New Roman"/>
                <w:b/>
              </w:rPr>
              <w:t xml:space="preserve"> 24 168 </w:t>
            </w:r>
            <w:r w:rsidR="005D4991">
              <w:rPr>
                <w:rFonts w:ascii="Times New Roman" w:hAnsi="Times New Roman" w:cs="Times New Roman"/>
                <w:b/>
              </w:rPr>
              <w:t>(</w:t>
            </w:r>
            <w:r w:rsidR="005D4991" w:rsidRPr="007C545D">
              <w:rPr>
                <w:rFonts w:ascii="Times New Roman" w:hAnsi="Times New Roman" w:cs="Times New Roman"/>
                <w:b/>
              </w:rPr>
              <w:t>dvidešimt keturi tūkstančiai šimtas šešiasdešimt aštuoni</w:t>
            </w:r>
            <w:r w:rsidR="005D4991">
              <w:rPr>
                <w:rFonts w:ascii="Times New Roman" w:hAnsi="Times New Roman" w:cs="Times New Roman"/>
                <w:b/>
              </w:rPr>
              <w:t xml:space="preserve">) </w:t>
            </w:r>
            <w:r w:rsidR="005D4991" w:rsidRPr="007C545D">
              <w:rPr>
                <w:rFonts w:ascii="Times New Roman" w:hAnsi="Times New Roman" w:cs="Times New Roman"/>
                <w:b/>
              </w:rPr>
              <w:t>eur</w:t>
            </w:r>
            <w:r w:rsidR="005D4991">
              <w:rPr>
                <w:rFonts w:ascii="Times New Roman" w:hAnsi="Times New Roman" w:cs="Times New Roman"/>
                <w:b/>
              </w:rPr>
              <w:t>ų</w:t>
            </w:r>
            <w:r w:rsidR="005D4991" w:rsidRPr="007C545D">
              <w:rPr>
                <w:rFonts w:ascii="Times New Roman" w:hAnsi="Times New Roman" w:cs="Times New Roman"/>
                <w:b/>
              </w:rPr>
              <w:t xml:space="preserve"> ES ir VB lėš</w:t>
            </w:r>
            <w:r w:rsidR="005D4991">
              <w:rPr>
                <w:rFonts w:ascii="Times New Roman" w:hAnsi="Times New Roman" w:cs="Times New Roman"/>
                <w:b/>
              </w:rPr>
              <w:t>ų</w:t>
            </w:r>
            <w:r w:rsidR="005D4991" w:rsidRPr="007C545D">
              <w:rPr>
                <w:rFonts w:ascii="Times New Roman" w:hAnsi="Times New Roman" w:cs="Times New Roman"/>
                <w:b/>
              </w:rPr>
              <w:t>.  Nuosavas  indėlis ne mažiau- 15 procentų nuo bendros projekto tinkamų išlaidų vertės.</w:t>
            </w:r>
          </w:p>
        </w:tc>
      </w:tr>
      <w:tr w:rsidR="0019352A" w:rsidRPr="008341BD" w:rsidTr="00D5468E">
        <w:trPr>
          <w:trHeight w:val="284"/>
          <w:jc w:val="center"/>
        </w:trPr>
        <w:tc>
          <w:tcPr>
            <w:tcW w:w="2830"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lang w:eastAsia="lt-LT"/>
              </w:rPr>
              <w:t>8</w:t>
            </w:r>
            <w:r w:rsidRPr="00F254A6">
              <w:rPr>
                <w:rFonts w:ascii="Times New Roman" w:hAnsi="Times New Roman" w:cs="Times New Roman"/>
                <w:b/>
                <w:lang w:eastAsia="lt-LT"/>
              </w:rPr>
              <w:t xml:space="preserve">. </w:t>
            </w:r>
            <w:r w:rsidR="0058790B" w:rsidRPr="00F254A6">
              <w:rPr>
                <w:rFonts w:ascii="Times New Roman" w:hAnsi="Times New Roman" w:cs="Times New Roman"/>
                <w:b/>
                <w:lang w:eastAsia="lt-LT"/>
              </w:rPr>
              <w:t>Tinkami vietos plėtros projektinių pasiūlymų pareiškėjai bei partneriai</w:t>
            </w:r>
          </w:p>
        </w:tc>
        <w:tc>
          <w:tcPr>
            <w:tcW w:w="12558" w:type="dxa"/>
          </w:tcPr>
          <w:p w:rsidR="0019352A" w:rsidRPr="00391B5B" w:rsidRDefault="00A8028D" w:rsidP="00EC4CD0">
            <w:pPr>
              <w:rPr>
                <w:rFonts w:ascii="Times New Roman" w:hAnsi="Times New Roman" w:cs="Times New Roman"/>
              </w:rPr>
            </w:pPr>
            <w:r w:rsidRPr="007D3A6B">
              <w:rPr>
                <w:rFonts w:ascii="Times New Roman" w:hAnsi="Times New Roman" w:cs="Times New Roman"/>
                <w:b/>
                <w:u w:val="single"/>
              </w:rPr>
              <w:t>Tinkami pareiškėjai</w:t>
            </w:r>
            <w:r w:rsidRPr="00391B5B">
              <w:rPr>
                <w:rFonts w:ascii="Times New Roman" w:hAnsi="Times New Roman" w:cs="Times New Roman"/>
              </w:rPr>
              <w:t xml:space="preserve">:  </w:t>
            </w:r>
            <w:r w:rsidR="00424DE4" w:rsidRPr="00424DE4">
              <w:rPr>
                <w:rFonts w:ascii="Times New Roman" w:hAnsi="Times New Roman" w:cs="Times New Roman"/>
              </w:rPr>
              <w:t>v</w:t>
            </w:r>
            <w:r w:rsidR="00424DE4" w:rsidRPr="00424DE4">
              <w:rPr>
                <w:rFonts w:ascii="Times New Roman" w:hAnsi="Times New Roman" w:cs="Times New Roman"/>
                <w:color w:val="000000"/>
                <w:lang w:eastAsia="lt-LT"/>
              </w:rPr>
              <w:t>iešieji ir privatūs juridiniai asmenys, kurie veiklą vykdo Strategijos įgyvendinimo teritorijoje</w:t>
            </w:r>
            <w:r w:rsidR="00412F68">
              <w:rPr>
                <w:rFonts w:ascii="Times New Roman" w:hAnsi="Times New Roman" w:cs="Times New Roman"/>
                <w:color w:val="000000"/>
                <w:lang w:val="en-US" w:eastAsia="lt-LT"/>
              </w:rPr>
              <w:t xml:space="preserve"> arba </w:t>
            </w:r>
            <w:r w:rsidR="00D56CB1">
              <w:rPr>
                <w:rFonts w:ascii="Times New Roman" w:hAnsi="Times New Roman" w:cs="Times New Roman"/>
                <w:color w:val="000000"/>
                <w:lang w:val="en-US" w:eastAsia="lt-LT"/>
              </w:rPr>
              <w:t>besiribojančioje</w:t>
            </w:r>
            <w:r w:rsidR="00891C62">
              <w:rPr>
                <w:rFonts w:ascii="Times New Roman" w:hAnsi="Times New Roman" w:cs="Times New Roman"/>
                <w:color w:val="000000"/>
                <w:lang w:val="en-US" w:eastAsia="lt-LT"/>
              </w:rPr>
              <w:t>.</w:t>
            </w:r>
          </w:p>
          <w:p w:rsidR="009E4916" w:rsidRPr="00391B5B" w:rsidRDefault="00E81B60" w:rsidP="009E4916">
            <w:pPr>
              <w:jc w:val="both"/>
              <w:rPr>
                <w:rFonts w:ascii="Times New Roman" w:eastAsia="Times New Roman" w:hAnsi="Times New Roman" w:cs="Times New Roman"/>
              </w:rPr>
            </w:pPr>
            <w:r w:rsidRPr="007D3A6B">
              <w:rPr>
                <w:rFonts w:ascii="Times New Roman" w:hAnsi="Times New Roman" w:cs="Times New Roman"/>
                <w:b/>
                <w:u w:val="single"/>
              </w:rPr>
              <w:t xml:space="preserve">Tinkami </w:t>
            </w:r>
            <w:r w:rsidRPr="009311B6">
              <w:rPr>
                <w:rFonts w:ascii="Times New Roman" w:hAnsi="Times New Roman" w:cs="Times New Roman"/>
                <w:b/>
                <w:u w:val="single"/>
              </w:rPr>
              <w:t>partneriai</w:t>
            </w:r>
            <w:r w:rsidR="009E4916" w:rsidRPr="009311B6">
              <w:rPr>
                <w:rFonts w:ascii="Times New Roman" w:eastAsia="Times New Roman" w:hAnsi="Times New Roman" w:cs="Times New Roman"/>
                <w:lang w:eastAsia="lt-LT"/>
              </w:rPr>
              <w:t xml:space="preserve"> : viešieji ir privatūs juridiniai asmenys, kurių veiklos vykdymo vieta yra vietos plėtros strategijos įgyvendinimo teritorijoje ar besiribojančioje teritorijoje</w:t>
            </w:r>
            <w:r w:rsidR="009E4916" w:rsidRPr="009311B6">
              <w:rPr>
                <w:rFonts w:ascii="Times New Roman" w:hAnsi="Times New Roman" w:cs="Times New Roman"/>
                <w:szCs w:val="24"/>
              </w:rPr>
              <w:t>.</w:t>
            </w:r>
            <w:r w:rsidR="009E4916" w:rsidRPr="00391B5B">
              <w:rPr>
                <w:rFonts w:ascii="Times New Roman" w:eastAsia="Times New Roman" w:hAnsi="Times New Roman" w:cs="Times New Roman"/>
              </w:rPr>
              <w:t xml:space="preserve"> </w:t>
            </w:r>
          </w:p>
          <w:p w:rsidR="00391B5B" w:rsidRPr="005C2C3F" w:rsidRDefault="005C2C3F" w:rsidP="00253621">
            <w:pPr>
              <w:spacing w:line="360" w:lineRule="auto"/>
              <w:contextualSpacing/>
              <w:jc w:val="both"/>
              <w:rPr>
                <w:rFonts w:ascii="Times New Roman" w:hAnsi="Times New Roman" w:cs="Times New Roman"/>
              </w:rPr>
            </w:pPr>
            <w:r w:rsidRPr="009E4916">
              <w:rPr>
                <w:rFonts w:ascii="Times New Roman" w:eastAsia="Times New Roman" w:hAnsi="Times New Roman" w:cs="Times New Roman"/>
              </w:rPr>
              <w:t>Pareiškėju(projekto vykdytoju) gali būti juridini</w:t>
            </w:r>
            <w:r w:rsidR="00F254A6" w:rsidRPr="009E4916">
              <w:rPr>
                <w:rFonts w:ascii="Times New Roman" w:eastAsia="Times New Roman" w:hAnsi="Times New Roman" w:cs="Times New Roman"/>
              </w:rPr>
              <w:t>o</w:t>
            </w:r>
            <w:r w:rsidRPr="009E4916">
              <w:rPr>
                <w:rFonts w:ascii="Times New Roman" w:eastAsia="Times New Roman" w:hAnsi="Times New Roman" w:cs="Times New Roman"/>
              </w:rPr>
              <w:t xml:space="preserve"> asmens filiala</w:t>
            </w:r>
            <w:r w:rsidR="00F254A6" w:rsidRPr="009E4916">
              <w:rPr>
                <w:rFonts w:ascii="Times New Roman" w:eastAsia="Times New Roman" w:hAnsi="Times New Roman" w:cs="Times New Roman"/>
              </w:rPr>
              <w:t>s ar</w:t>
            </w:r>
            <w:r w:rsidRPr="009E4916">
              <w:rPr>
                <w:rFonts w:ascii="Times New Roman" w:eastAsia="Times New Roman" w:hAnsi="Times New Roman" w:cs="Times New Roman"/>
              </w:rPr>
              <w:t xml:space="preserve"> atstovybė</w:t>
            </w:r>
            <w:r w:rsidR="00F254A6" w:rsidRPr="009E4916">
              <w:rPr>
                <w:rFonts w:ascii="Times New Roman" w:eastAsia="Times New Roman" w:hAnsi="Times New Roman" w:cs="Times New Roman"/>
              </w:rPr>
              <w:t>, jei jis veiklą vykdo strategijos įgyvendinimo teritorijoje</w:t>
            </w:r>
            <w:r w:rsidR="00253621">
              <w:rPr>
                <w:rFonts w:ascii="Times New Roman" w:hAnsi="Times New Roman" w:cs="Times New Roman"/>
                <w:color w:val="000000"/>
                <w:lang w:val="en-US" w:eastAsia="lt-LT"/>
              </w:rPr>
              <w:t xml:space="preserve"> arba besiribojančioje.</w:t>
            </w:r>
            <w:r w:rsidR="00F254A6" w:rsidRPr="009E4916">
              <w:rPr>
                <w:rFonts w:ascii="Times New Roman" w:eastAsia="Times New Roman" w:hAnsi="Times New Roman" w:cs="Times New Roman"/>
              </w:rPr>
              <w:t xml:space="preserve">Partneriu </w:t>
            </w:r>
            <w:r w:rsidRPr="009E4916">
              <w:rPr>
                <w:rFonts w:ascii="Times New Roman" w:eastAsia="Times New Roman" w:hAnsi="Times New Roman" w:cs="Times New Roman"/>
              </w:rPr>
              <w:t xml:space="preserve"> </w:t>
            </w:r>
            <w:r w:rsidR="00F254A6" w:rsidRPr="009E4916">
              <w:rPr>
                <w:rFonts w:ascii="Times New Roman" w:eastAsia="Times New Roman" w:hAnsi="Times New Roman" w:cs="Times New Roman"/>
              </w:rPr>
              <w:t>gali būti juridinio asmens filialas ar atstovybė, jei jis veiklą vykdo strategijos įgyvendinimo ar besiribojančioje teritorijoje.</w:t>
            </w:r>
          </w:p>
        </w:tc>
      </w:tr>
      <w:tr w:rsidR="006B3DFB" w:rsidRPr="008341BD" w:rsidTr="00D5468E">
        <w:trPr>
          <w:trHeight w:val="284"/>
          <w:jc w:val="center"/>
        </w:trPr>
        <w:tc>
          <w:tcPr>
            <w:tcW w:w="2830" w:type="dxa"/>
          </w:tcPr>
          <w:p w:rsidR="006B3DFB" w:rsidRPr="008341BD" w:rsidRDefault="006B3DFB" w:rsidP="00E81B60">
            <w:pPr>
              <w:rPr>
                <w:rFonts w:ascii="Times New Roman" w:hAnsi="Times New Roman" w:cs="Times New Roman"/>
                <w:b/>
                <w:lang w:eastAsia="lt-LT"/>
              </w:rPr>
            </w:pPr>
            <w:r w:rsidRPr="008341BD">
              <w:rPr>
                <w:rFonts w:ascii="Times New Roman" w:hAnsi="Times New Roman" w:cs="Times New Roman"/>
                <w:b/>
                <w:lang w:eastAsia="lt-LT"/>
              </w:rPr>
              <w:t>9. Reikalavimai projektams (tikslinės grupės, būtinas prisidėjimas lėšomis, projekto trukmė ir kt.), remiamos veiklos, tinkamos finansuoti išlaidos</w:t>
            </w:r>
          </w:p>
        </w:tc>
        <w:tc>
          <w:tcPr>
            <w:tcW w:w="12558" w:type="dxa"/>
          </w:tcPr>
          <w:p w:rsidR="009E4916" w:rsidRPr="007D3A6B" w:rsidRDefault="009E4916" w:rsidP="009E4916">
            <w:pPr>
              <w:jc w:val="both"/>
              <w:rPr>
                <w:rFonts w:ascii="Times New Roman" w:eastAsia="Times New Roman" w:hAnsi="Times New Roman" w:cs="Times New Roman"/>
              </w:rPr>
            </w:pPr>
            <w:r>
              <w:rPr>
                <w:rFonts w:ascii="Times New Roman" w:hAnsi="Times New Roman" w:cs="Times New Roman"/>
                <w:b/>
                <w:color w:val="000000"/>
              </w:rPr>
              <w:t>Tikslinė grupė</w:t>
            </w:r>
            <w:r w:rsidRPr="007D3A6B">
              <w:rPr>
                <w:rFonts w:ascii="Times New Roman" w:hAnsi="Times New Roman" w:cs="Times New Roman"/>
                <w:b/>
                <w:color w:val="000000"/>
              </w:rPr>
              <w:t xml:space="preserve">: </w:t>
            </w:r>
            <w:r w:rsidRPr="007D3A6B">
              <w:rPr>
                <w:rFonts w:ascii="Times New Roman" w:eastAsia="Times New Roman" w:hAnsi="Times New Roman" w:cs="Times New Roman"/>
              </w:rPr>
              <w:t xml:space="preserve">darbingi gyventojai (Aprašo </w:t>
            </w:r>
            <w:r w:rsidRPr="00E91D65">
              <w:rPr>
                <w:rFonts w:ascii="Times New Roman" w:eastAsia="Times New Roman" w:hAnsi="Times New Roman" w:cs="Times New Roman"/>
                <w:color w:val="FF0000"/>
              </w:rPr>
              <w:t xml:space="preserve">10.2.1.5 </w:t>
            </w:r>
            <w:r w:rsidRPr="007D3A6B">
              <w:rPr>
                <w:rFonts w:ascii="Times New Roman" w:eastAsia="Times New Roman" w:hAnsi="Times New Roman" w:cs="Times New Roman"/>
              </w:rPr>
              <w:t>papunktyje nurodytos praktinių įgūdžių įgijimo, ugdymo darbo vietoje pagal savanoriškos praktikos sutartį, veiklos vykdymo atveju – ne vyresni nei 29 metų darbingi gyventojai), kurie yra:</w:t>
            </w:r>
          </w:p>
          <w:p w:rsidR="005F642F" w:rsidRDefault="009E4916" w:rsidP="009E4916">
            <w:pPr>
              <w:ind w:firstLine="567"/>
              <w:jc w:val="both"/>
              <w:rPr>
                <w:rFonts w:ascii="Times New Roman" w:hAnsi="Times New Roman" w:cs="Times New Roman"/>
              </w:rPr>
            </w:pPr>
            <w:r w:rsidRPr="00E2678B">
              <w:rPr>
                <w:rFonts w:ascii="Times New Roman" w:eastAsia="Times New Roman" w:hAnsi="Times New Roman" w:cs="Times New Roman"/>
              </w:rPr>
              <w:t>22.2.1</w:t>
            </w:r>
            <w:r w:rsidR="00836F35">
              <w:rPr>
                <w:rFonts w:ascii="Times New Roman" w:eastAsia="Times New Roman" w:hAnsi="Times New Roman" w:cs="Times New Roman"/>
              </w:rPr>
              <w:t xml:space="preserve">. ekonomiškai neaktyvūs asmenys </w:t>
            </w:r>
            <w:r w:rsidRPr="007D3A6B">
              <w:rPr>
                <w:rFonts w:ascii="Times New Roman" w:hAnsi="Times New Roman" w:cs="Times New Roman"/>
              </w:rPr>
              <w:t>(</w:t>
            </w:r>
            <w:r w:rsidRPr="007D3A6B">
              <w:rPr>
                <w:rFonts w:ascii="Times New Roman" w:hAnsi="Times New Roman" w:cs="Times New Roman"/>
                <w:b/>
              </w:rPr>
              <w:t>PFSA</w:t>
            </w:r>
            <w:r w:rsidRPr="007D3A6B">
              <w:rPr>
                <w:rFonts w:ascii="Times New Roman" w:hAnsi="Times New Roman" w:cs="Times New Roman"/>
              </w:rPr>
              <w:t xml:space="preserve"> </w:t>
            </w:r>
            <w:r w:rsidRPr="005F642F">
              <w:rPr>
                <w:rFonts w:ascii="Times New Roman" w:hAnsi="Times New Roman" w:cs="Times New Roman"/>
              </w:rPr>
              <w:t xml:space="preserve">22.2 </w:t>
            </w:r>
            <w:r w:rsidRPr="007D3A6B">
              <w:rPr>
                <w:rFonts w:ascii="Times New Roman" w:hAnsi="Times New Roman" w:cs="Times New Roman"/>
              </w:rPr>
              <w:t xml:space="preserve">punktas). </w:t>
            </w:r>
          </w:p>
          <w:p w:rsidR="00BA006B" w:rsidRDefault="00BA006B" w:rsidP="00BA006B">
            <w:pPr>
              <w:rPr>
                <w:rFonts w:ascii="Times New Roman" w:hAnsi="Times New Roman" w:cs="Times New Roman"/>
                <w:b/>
              </w:rPr>
            </w:pPr>
            <w:r>
              <w:rPr>
                <w:rFonts w:ascii="Times New Roman" w:hAnsi="Times New Roman" w:cs="Times New Roman"/>
                <w:b/>
              </w:rPr>
              <w:t>Prisidėjimas ne mažiau- 15 procentų nuo bendros projekto tinkamų išlaidų vertės.</w:t>
            </w:r>
            <w:r w:rsidR="00342393">
              <w:rPr>
                <w:rFonts w:ascii="Times New Roman" w:hAnsi="Times New Roman" w:cs="Times New Roman"/>
                <w:b/>
              </w:rPr>
              <w:t xml:space="preserve"> Prisidėjimas lėšomis nebūtinas. </w:t>
            </w:r>
          </w:p>
          <w:p w:rsidR="00086CB0" w:rsidRDefault="00086CB0" w:rsidP="00086CB0">
            <w:pPr>
              <w:rPr>
                <w:rFonts w:ascii="Times New Roman" w:hAnsi="Times New Roman" w:cs="Times New Roman"/>
                <w:color w:val="000000"/>
              </w:rPr>
            </w:pPr>
            <w:r w:rsidRPr="001461CC">
              <w:rPr>
                <w:rFonts w:ascii="Times New Roman" w:hAnsi="Times New Roman" w:cs="Times New Roman"/>
                <w:b/>
                <w:color w:val="000000"/>
              </w:rPr>
              <w:t>Projekto trukmė –</w:t>
            </w:r>
            <w:r w:rsidRPr="001461CC">
              <w:rPr>
                <w:rFonts w:ascii="Times New Roman" w:hAnsi="Times New Roman" w:cs="Times New Roman"/>
                <w:color w:val="000000"/>
              </w:rPr>
              <w:t xml:space="preserve"> </w:t>
            </w:r>
            <w:r w:rsidR="007064EC">
              <w:rPr>
                <w:rFonts w:ascii="Times New Roman" w:hAnsi="Times New Roman" w:cs="Times New Roman"/>
                <w:color w:val="000000"/>
              </w:rPr>
              <w:t xml:space="preserve">ne mažiau </w:t>
            </w:r>
            <w:r w:rsidR="007064EC" w:rsidRPr="007F07F6">
              <w:rPr>
                <w:rFonts w:ascii="Times New Roman" w:hAnsi="Times New Roman" w:cs="Times New Roman"/>
                <w:color w:val="000000"/>
              </w:rPr>
              <w:t xml:space="preserve">kaip </w:t>
            </w:r>
            <w:r w:rsidR="00002DD7">
              <w:rPr>
                <w:rFonts w:ascii="Times New Roman" w:hAnsi="Times New Roman" w:cs="Times New Roman"/>
                <w:color w:val="000000"/>
              </w:rPr>
              <w:t>6</w:t>
            </w:r>
            <w:r w:rsidR="007064EC" w:rsidRPr="007F07F6">
              <w:rPr>
                <w:rFonts w:ascii="Times New Roman" w:hAnsi="Times New Roman" w:cs="Times New Roman"/>
                <w:color w:val="000000"/>
              </w:rPr>
              <w:t xml:space="preserve"> mėn. - ne daugiau kaip </w:t>
            </w:r>
            <w:r w:rsidR="00024DC2" w:rsidRPr="007F07F6">
              <w:rPr>
                <w:rFonts w:ascii="Times New Roman" w:hAnsi="Times New Roman" w:cs="Times New Roman"/>
                <w:color w:val="000000"/>
              </w:rPr>
              <w:t xml:space="preserve"> </w:t>
            </w:r>
            <w:r w:rsidR="00002DD7">
              <w:rPr>
                <w:rFonts w:ascii="Times New Roman" w:hAnsi="Times New Roman" w:cs="Times New Roman"/>
                <w:color w:val="000000"/>
              </w:rPr>
              <w:t>18</w:t>
            </w:r>
            <w:r w:rsidR="00E2678B" w:rsidRPr="007F07F6">
              <w:rPr>
                <w:rFonts w:ascii="Times New Roman" w:hAnsi="Times New Roman" w:cs="Times New Roman"/>
                <w:color w:val="000000"/>
              </w:rPr>
              <w:t xml:space="preserve"> </w:t>
            </w:r>
            <w:r w:rsidR="00024DC2" w:rsidRPr="007F07F6">
              <w:rPr>
                <w:rFonts w:ascii="Times New Roman" w:hAnsi="Times New Roman" w:cs="Times New Roman"/>
                <w:color w:val="000000"/>
              </w:rPr>
              <w:t>mėn.</w:t>
            </w:r>
          </w:p>
          <w:p w:rsidR="005D4991" w:rsidRDefault="00C92EEA" w:rsidP="005D4991">
            <w:pPr>
              <w:rPr>
                <w:rFonts w:ascii="Times New Roman" w:hAnsi="Times New Roman" w:cs="Times New Roman"/>
                <w:color w:val="000000"/>
              </w:rPr>
            </w:pPr>
            <w:r w:rsidRPr="00C92EEA">
              <w:rPr>
                <w:rFonts w:ascii="Times New Roman" w:hAnsi="Times New Roman" w:cs="Times New Roman"/>
                <w:color w:val="000000"/>
                <w:u w:val="single"/>
              </w:rPr>
              <w:lastRenderedPageBreak/>
              <w:t xml:space="preserve">Minimalus projekto dalyvių </w:t>
            </w:r>
            <w:r w:rsidRPr="009E4916">
              <w:rPr>
                <w:rFonts w:ascii="Times New Roman" w:hAnsi="Times New Roman" w:cs="Times New Roman"/>
                <w:color w:val="000000"/>
                <w:u w:val="single"/>
              </w:rPr>
              <w:t>skaičius</w:t>
            </w:r>
            <w:r w:rsidR="00024DC2" w:rsidRPr="009E4916">
              <w:rPr>
                <w:rFonts w:ascii="Times New Roman" w:hAnsi="Times New Roman" w:cs="Times New Roman"/>
                <w:color w:val="000000"/>
                <w:u w:val="single"/>
              </w:rPr>
              <w:t xml:space="preserve"> </w:t>
            </w:r>
            <w:r w:rsidR="002B57E7" w:rsidRPr="007F07F6">
              <w:rPr>
                <w:rFonts w:ascii="Times New Roman" w:hAnsi="Times New Roman" w:cs="Times New Roman"/>
                <w:color w:val="000000"/>
              </w:rPr>
              <w:t xml:space="preserve">- </w:t>
            </w:r>
            <w:r w:rsidR="009445B5">
              <w:rPr>
                <w:rFonts w:ascii="Times New Roman" w:hAnsi="Times New Roman" w:cs="Times New Roman"/>
                <w:color w:val="000000"/>
              </w:rPr>
              <w:t>4</w:t>
            </w:r>
            <w:r w:rsidR="0049767E" w:rsidRPr="007F07F6">
              <w:rPr>
                <w:rFonts w:ascii="Times New Roman" w:hAnsi="Times New Roman" w:cs="Times New Roman"/>
                <w:color w:val="000000"/>
              </w:rPr>
              <w:t>0</w:t>
            </w:r>
            <w:r w:rsidR="002B57E7" w:rsidRPr="007F07F6">
              <w:rPr>
                <w:rFonts w:ascii="Times New Roman" w:hAnsi="Times New Roman" w:cs="Times New Roman"/>
                <w:color w:val="000000"/>
              </w:rPr>
              <w:t xml:space="preserve"> </w:t>
            </w:r>
            <w:r w:rsidR="00024DC2" w:rsidRPr="007F07F6">
              <w:rPr>
                <w:rFonts w:ascii="Times New Roman" w:hAnsi="Times New Roman" w:cs="Times New Roman"/>
                <w:color w:val="000000"/>
              </w:rPr>
              <w:t>darbing</w:t>
            </w:r>
            <w:r w:rsidR="009E4916" w:rsidRPr="007F07F6">
              <w:rPr>
                <w:rFonts w:ascii="Times New Roman" w:hAnsi="Times New Roman" w:cs="Times New Roman"/>
                <w:color w:val="000000"/>
              </w:rPr>
              <w:t>o amžiaus neaktyvių asmenų</w:t>
            </w:r>
            <w:r w:rsidRPr="007F07F6">
              <w:rPr>
                <w:rFonts w:ascii="Times New Roman" w:hAnsi="Times New Roman" w:cs="Times New Roman"/>
                <w:color w:val="000000"/>
              </w:rPr>
              <w:t>.</w:t>
            </w:r>
            <w:r w:rsidRPr="00024DC2">
              <w:rPr>
                <w:rFonts w:ascii="Times New Roman" w:hAnsi="Times New Roman" w:cs="Times New Roman"/>
                <w:color w:val="000000"/>
              </w:rPr>
              <w:t xml:space="preserve"> </w:t>
            </w:r>
            <w:r w:rsidR="00F83780" w:rsidRPr="00F83780">
              <w:rPr>
                <w:rFonts w:ascii="Times New Roman" w:hAnsi="Times New Roman" w:cs="Times New Roman"/>
                <w:color w:val="000000"/>
                <w:lang w:eastAsia="lt-LT"/>
              </w:rPr>
              <w:t>Į</w:t>
            </w:r>
            <w:r w:rsidR="00F83780" w:rsidRPr="00F83780">
              <w:rPr>
                <w:rFonts w:ascii="Times New Roman" w:hAnsi="Times New Roman" w:cs="Times New Roman"/>
                <w:color w:val="000000"/>
                <w:lang w:val="en-US" w:eastAsia="lt-LT"/>
              </w:rPr>
              <w:t xml:space="preserve">traukta ne mažiau </w:t>
            </w:r>
            <w:r w:rsidR="009445B5">
              <w:rPr>
                <w:rFonts w:ascii="Times New Roman" w:hAnsi="Times New Roman" w:cs="Times New Roman"/>
                <w:color w:val="000000"/>
                <w:lang w:val="en-US" w:eastAsia="lt-LT"/>
              </w:rPr>
              <w:t>4</w:t>
            </w:r>
            <w:r w:rsidR="00F83780" w:rsidRPr="00F83780">
              <w:rPr>
                <w:rFonts w:ascii="Times New Roman" w:hAnsi="Times New Roman" w:cs="Times New Roman"/>
                <w:color w:val="000000"/>
                <w:lang w:val="en-US" w:eastAsia="lt-LT"/>
              </w:rPr>
              <w:t xml:space="preserve"> įmonės</w:t>
            </w:r>
            <w:r w:rsidR="00716AD7">
              <w:rPr>
                <w:rFonts w:ascii="Times New Roman" w:hAnsi="Times New Roman" w:cs="Times New Roman"/>
                <w:color w:val="000000"/>
                <w:lang w:val="en-US" w:eastAsia="lt-LT"/>
              </w:rPr>
              <w:t>/įstaigos, suteiksiančios mentorystės paslaugas</w:t>
            </w:r>
            <w:r w:rsidR="00F83780" w:rsidRPr="00F83780">
              <w:rPr>
                <w:rFonts w:ascii="Times New Roman" w:hAnsi="Times New Roman" w:cs="Times New Roman"/>
                <w:color w:val="000000"/>
                <w:lang w:val="en-US" w:eastAsia="lt-LT"/>
              </w:rPr>
              <w:t>.</w:t>
            </w:r>
            <w:r w:rsidR="005D4991" w:rsidRPr="007F07F6">
              <w:rPr>
                <w:rFonts w:ascii="Times New Roman" w:hAnsi="Times New Roman" w:cs="Times New Roman"/>
                <w:color w:val="000000"/>
              </w:rPr>
              <w:t xml:space="preserve"> </w:t>
            </w:r>
          </w:p>
          <w:p w:rsidR="00716AD7" w:rsidRDefault="005D4991" w:rsidP="00716AD7">
            <w:pPr>
              <w:rPr>
                <w:rFonts w:ascii="Times New Roman" w:hAnsi="Times New Roman" w:cs="Times New Roman"/>
                <w:color w:val="000000"/>
              </w:rPr>
            </w:pPr>
            <w:r>
              <w:rPr>
                <w:rFonts w:ascii="Times New Roman" w:hAnsi="Times New Roman" w:cs="Times New Roman"/>
                <w:color w:val="000000"/>
              </w:rPr>
              <w:t xml:space="preserve">Tuo atveju, jei prašoma </w:t>
            </w:r>
            <w:r>
              <w:rPr>
                <w:rFonts w:ascii="Times New Roman" w:hAnsi="Times New Roman" w:cs="Times New Roman"/>
                <w:b/>
              </w:rPr>
              <w:t>24 168 (</w:t>
            </w:r>
            <w:r w:rsidRPr="007C545D">
              <w:rPr>
                <w:rFonts w:ascii="Times New Roman" w:hAnsi="Times New Roman" w:cs="Times New Roman"/>
                <w:b/>
              </w:rPr>
              <w:t>dvidešimt keturi tūkstančiai šimtas šešiasdešimt aštuoni</w:t>
            </w:r>
            <w:r>
              <w:rPr>
                <w:rFonts w:ascii="Times New Roman" w:hAnsi="Times New Roman" w:cs="Times New Roman"/>
                <w:b/>
              </w:rPr>
              <w:t xml:space="preserve">) </w:t>
            </w:r>
            <w:r w:rsidRPr="007C545D">
              <w:rPr>
                <w:rFonts w:ascii="Times New Roman" w:hAnsi="Times New Roman" w:cs="Times New Roman"/>
                <w:b/>
              </w:rPr>
              <w:t>eur</w:t>
            </w:r>
            <w:r>
              <w:rPr>
                <w:rFonts w:ascii="Times New Roman" w:hAnsi="Times New Roman" w:cs="Times New Roman"/>
                <w:b/>
              </w:rPr>
              <w:t>ų</w:t>
            </w:r>
            <w:r w:rsidRPr="007C545D">
              <w:rPr>
                <w:rFonts w:ascii="Times New Roman" w:hAnsi="Times New Roman" w:cs="Times New Roman"/>
                <w:b/>
              </w:rPr>
              <w:t xml:space="preserve"> ES ir VB lėš</w:t>
            </w:r>
            <w:r>
              <w:rPr>
                <w:rFonts w:ascii="Times New Roman" w:hAnsi="Times New Roman" w:cs="Times New Roman"/>
                <w:b/>
              </w:rPr>
              <w:t xml:space="preserve">ų, </w:t>
            </w:r>
            <w:r w:rsidRPr="005D4991">
              <w:rPr>
                <w:rFonts w:ascii="Times New Roman" w:hAnsi="Times New Roman" w:cs="Times New Roman"/>
              </w:rPr>
              <w:t>m</w:t>
            </w:r>
            <w:r w:rsidRPr="00C92EEA">
              <w:rPr>
                <w:rFonts w:ascii="Times New Roman" w:hAnsi="Times New Roman" w:cs="Times New Roman"/>
                <w:color w:val="000000"/>
                <w:u w:val="single"/>
              </w:rPr>
              <w:t xml:space="preserve">inimalus projekto dalyvių </w:t>
            </w:r>
            <w:r w:rsidRPr="009E4916">
              <w:rPr>
                <w:rFonts w:ascii="Times New Roman" w:hAnsi="Times New Roman" w:cs="Times New Roman"/>
                <w:color w:val="000000"/>
                <w:u w:val="single"/>
              </w:rPr>
              <w:t xml:space="preserve">skaičius </w:t>
            </w:r>
            <w:r w:rsidRPr="007F07F6">
              <w:rPr>
                <w:rFonts w:ascii="Times New Roman" w:hAnsi="Times New Roman" w:cs="Times New Roman"/>
                <w:color w:val="000000"/>
              </w:rPr>
              <w:t>- 20 darbingo amžiaus neaktyvių asmenų</w:t>
            </w:r>
            <w:r>
              <w:rPr>
                <w:rFonts w:ascii="Times New Roman" w:hAnsi="Times New Roman" w:cs="Times New Roman"/>
                <w:color w:val="000000"/>
              </w:rPr>
              <w:t>, į</w:t>
            </w:r>
            <w:r w:rsidRPr="00F83780">
              <w:rPr>
                <w:rFonts w:ascii="Times New Roman" w:hAnsi="Times New Roman" w:cs="Times New Roman"/>
                <w:color w:val="000000"/>
                <w:lang w:val="en-US" w:eastAsia="lt-LT"/>
              </w:rPr>
              <w:t>trauk</w:t>
            </w:r>
            <w:r>
              <w:rPr>
                <w:rFonts w:ascii="Times New Roman" w:hAnsi="Times New Roman" w:cs="Times New Roman"/>
                <w:color w:val="000000"/>
                <w:lang w:val="en-US" w:eastAsia="lt-LT"/>
              </w:rPr>
              <w:t>iant</w:t>
            </w:r>
            <w:r w:rsidRPr="00F83780">
              <w:rPr>
                <w:rFonts w:ascii="Times New Roman" w:hAnsi="Times New Roman" w:cs="Times New Roman"/>
                <w:color w:val="000000"/>
                <w:lang w:val="en-US" w:eastAsia="lt-LT"/>
              </w:rPr>
              <w:t xml:space="preserve"> ne mažiau 2 įmon</w:t>
            </w:r>
            <w:r>
              <w:rPr>
                <w:rFonts w:ascii="Times New Roman" w:hAnsi="Times New Roman" w:cs="Times New Roman"/>
                <w:color w:val="000000"/>
                <w:lang w:val="en-US" w:eastAsia="lt-LT"/>
              </w:rPr>
              <w:t>es/</w:t>
            </w:r>
            <w:r w:rsidR="00716AD7">
              <w:rPr>
                <w:rFonts w:ascii="Times New Roman" w:hAnsi="Times New Roman" w:cs="Times New Roman"/>
                <w:color w:val="000000"/>
                <w:lang w:val="en-US" w:eastAsia="lt-LT"/>
              </w:rPr>
              <w:t>/įstaigas, suteiksiančias mentorystės paslaugas</w:t>
            </w:r>
            <w:r w:rsidR="00716AD7" w:rsidRPr="00F83780">
              <w:rPr>
                <w:rFonts w:ascii="Times New Roman" w:hAnsi="Times New Roman" w:cs="Times New Roman"/>
                <w:color w:val="000000"/>
                <w:lang w:val="en-US" w:eastAsia="lt-LT"/>
              </w:rPr>
              <w:t>.</w:t>
            </w:r>
            <w:r w:rsidR="00716AD7" w:rsidRPr="007F07F6">
              <w:rPr>
                <w:rFonts w:ascii="Times New Roman" w:hAnsi="Times New Roman" w:cs="Times New Roman"/>
                <w:color w:val="000000"/>
              </w:rPr>
              <w:t xml:space="preserve"> </w:t>
            </w:r>
          </w:p>
          <w:p w:rsidR="00716AD7" w:rsidRDefault="00716AD7" w:rsidP="00086CB0">
            <w:pPr>
              <w:rPr>
                <w:rFonts w:ascii="Times New Roman" w:hAnsi="Times New Roman" w:cs="Times New Roman"/>
                <w:b/>
                <w:color w:val="000000"/>
              </w:rPr>
            </w:pPr>
          </w:p>
          <w:p w:rsidR="00086CB0" w:rsidRDefault="00086CB0" w:rsidP="00086CB0">
            <w:pPr>
              <w:rPr>
                <w:rFonts w:ascii="Times New Roman" w:hAnsi="Times New Roman" w:cs="Times New Roman"/>
                <w:color w:val="000000"/>
              </w:rPr>
            </w:pPr>
            <w:r w:rsidRPr="00E15A13">
              <w:rPr>
                <w:rFonts w:ascii="Times New Roman" w:hAnsi="Times New Roman" w:cs="Times New Roman"/>
                <w:b/>
                <w:color w:val="000000"/>
              </w:rPr>
              <w:t>Remiamos veiklos</w:t>
            </w:r>
            <w:r w:rsidR="001B5013" w:rsidRPr="00E15A13">
              <w:rPr>
                <w:rFonts w:ascii="Times New Roman" w:hAnsi="Times New Roman" w:cs="Times New Roman"/>
                <w:b/>
                <w:color w:val="000000"/>
              </w:rPr>
              <w:t xml:space="preserve"> pagal </w:t>
            </w:r>
            <w:r w:rsidR="00F36F5F" w:rsidRPr="00302756">
              <w:rPr>
                <w:rFonts w:ascii="Times New Roman" w:hAnsi="Times New Roman" w:cs="Times New Roman"/>
              </w:rPr>
              <w:t>2</w:t>
            </w:r>
            <w:r w:rsidR="00F36F5F" w:rsidRPr="00302756">
              <w:rPr>
                <w:rFonts w:ascii="Times New Roman" w:hAnsi="Times New Roman" w:cs="Times New Roman"/>
                <w:bCs/>
                <w:shd w:val="clear" w:color="auto" w:fill="FFFFFF"/>
              </w:rPr>
              <w:t>014-2020 metų Europos Sąjungos fondų investicijų veiksmų programos 8 prioriteto „Socialinės įtraukties didinimas ir kova su skurdu“ Nr. 08.6.1-ESFA-</w:t>
            </w:r>
            <w:r w:rsidR="00226AA2" w:rsidRPr="00D9262F">
              <w:rPr>
                <w:rFonts w:ascii="Times New Roman" w:hAnsi="Times New Roman" w:cs="Times New Roman"/>
                <w:bCs/>
                <w:shd w:val="clear" w:color="auto" w:fill="FFFFFF"/>
              </w:rPr>
              <w:t xml:space="preserve"> T-927 priemonės „Spartesnis vietos plėtros strategijų įgyvendinimas“ </w:t>
            </w:r>
            <w:r w:rsidR="00F36F5F" w:rsidRPr="00302756">
              <w:rPr>
                <w:rFonts w:ascii="Times New Roman" w:hAnsi="Times New Roman" w:cs="Times New Roman"/>
                <w:bCs/>
                <w:shd w:val="clear" w:color="auto" w:fill="FFFFFF"/>
              </w:rPr>
              <w:t>projektų finansavimo sąlygų aprašą (toliau</w:t>
            </w:r>
            <w:r w:rsidR="00F36F5F">
              <w:rPr>
                <w:rFonts w:ascii="Times New Roman" w:hAnsi="Times New Roman" w:cs="Times New Roman"/>
                <w:bCs/>
                <w:color w:val="333333"/>
                <w:shd w:val="clear" w:color="auto" w:fill="FFFFFF"/>
              </w:rPr>
              <w:t xml:space="preserve"> - </w:t>
            </w:r>
            <w:r w:rsidR="00F36F5F" w:rsidRPr="00E15A13">
              <w:rPr>
                <w:rFonts w:ascii="Times New Roman" w:hAnsi="Times New Roman" w:cs="Times New Roman"/>
                <w:b/>
                <w:color w:val="000000"/>
              </w:rPr>
              <w:t xml:space="preserve"> </w:t>
            </w:r>
            <w:r w:rsidR="001B5013" w:rsidRPr="00971CE8">
              <w:rPr>
                <w:rFonts w:ascii="Times New Roman" w:hAnsi="Times New Roman" w:cs="Times New Roman"/>
                <w:b/>
                <w:color w:val="000000"/>
              </w:rPr>
              <w:t>PFSA</w:t>
            </w:r>
            <w:r w:rsidR="00F36F5F" w:rsidRPr="00F36F5F">
              <w:rPr>
                <w:rFonts w:ascii="Times New Roman" w:hAnsi="Times New Roman" w:cs="Times New Roman"/>
                <w:color w:val="000000"/>
              </w:rPr>
              <w:t xml:space="preserve">) </w:t>
            </w:r>
            <w:r w:rsidRPr="00F36F5F">
              <w:rPr>
                <w:rFonts w:ascii="Times New Roman" w:hAnsi="Times New Roman" w:cs="Times New Roman"/>
                <w:color w:val="000000"/>
              </w:rPr>
              <w:t>:</w:t>
            </w:r>
            <w:r w:rsidRPr="00E15A13">
              <w:rPr>
                <w:rFonts w:ascii="Times New Roman" w:hAnsi="Times New Roman" w:cs="Times New Roman"/>
                <w:color w:val="000000"/>
              </w:rPr>
              <w:t xml:space="preserve"> </w:t>
            </w:r>
          </w:p>
          <w:p w:rsidR="009330A4" w:rsidRPr="009273FC" w:rsidRDefault="009330A4" w:rsidP="009330A4">
            <w:pPr>
              <w:ind w:firstLine="567"/>
              <w:contextualSpacing/>
              <w:jc w:val="both"/>
              <w:rPr>
                <w:rFonts w:ascii="Times New Roman" w:hAnsi="Times New Roman" w:cs="Times New Roman"/>
                <w:sz w:val="18"/>
                <w:szCs w:val="18"/>
                <w:u w:val="single"/>
              </w:rPr>
            </w:pPr>
            <w:r w:rsidRPr="009273FC">
              <w:rPr>
                <w:rFonts w:ascii="Times New Roman" w:hAnsi="Times New Roman" w:cs="Times New Roman"/>
                <w:szCs w:val="24"/>
                <w:u w:val="single"/>
              </w:rPr>
              <w:t>10.2. bedarbių ir ekonomiškai neaktyvių asmenų užimtumui didinti skirtų iniciatyvų įgyvendinimas, siekiant pagerinti šių asmenų padėtį darbo rinkoje:</w:t>
            </w:r>
          </w:p>
          <w:p w:rsidR="009330A4" w:rsidRPr="00342393" w:rsidRDefault="009330A4" w:rsidP="009330A4">
            <w:pPr>
              <w:ind w:left="567"/>
              <w:contextualSpacing/>
              <w:jc w:val="both"/>
              <w:rPr>
                <w:rFonts w:ascii="Times New Roman" w:hAnsi="Times New Roman" w:cs="Times New Roman"/>
                <w:sz w:val="18"/>
                <w:szCs w:val="18"/>
                <w:u w:val="single"/>
              </w:rPr>
            </w:pPr>
            <w:r w:rsidRPr="009E4916">
              <w:rPr>
                <w:rFonts w:ascii="Times New Roman" w:hAnsi="Times New Roman" w:cs="Times New Roman"/>
                <w:szCs w:val="24"/>
                <w:lang w:eastAsia="lt-LT"/>
              </w:rPr>
              <w:t>10.2.1</w:t>
            </w:r>
            <w:r w:rsidRPr="00342393">
              <w:rPr>
                <w:rFonts w:ascii="Times New Roman" w:hAnsi="Times New Roman" w:cs="Times New Roman"/>
                <w:szCs w:val="24"/>
                <w:u w:val="single"/>
                <w:lang w:eastAsia="lt-LT"/>
              </w:rPr>
              <w:t>. naujų profesinių ir kitų reikalingų įgūdžių įgijimas:</w:t>
            </w:r>
          </w:p>
          <w:p w:rsidR="009330A4" w:rsidRPr="00836F35" w:rsidRDefault="009330A4" w:rsidP="009330A4">
            <w:pPr>
              <w:ind w:firstLine="567"/>
              <w:contextualSpacing/>
              <w:jc w:val="both"/>
              <w:rPr>
                <w:rFonts w:ascii="Times New Roman" w:hAnsi="Times New Roman" w:cs="Times New Roman"/>
              </w:rPr>
            </w:pPr>
            <w:r w:rsidRPr="00836F35">
              <w:rPr>
                <w:rFonts w:ascii="Times New Roman" w:hAnsi="Times New Roman" w:cs="Times New Roman"/>
                <w:szCs w:val="24"/>
                <w:lang w:eastAsia="lt-LT"/>
              </w:rPr>
              <w:t xml:space="preserve">10.2.1.4. ekonomiškai neaktyvių </w:t>
            </w:r>
            <w:r w:rsidRPr="00836F35">
              <w:rPr>
                <w:rFonts w:ascii="Times New Roman" w:hAnsi="Times New Roman" w:cs="Times New Roman"/>
                <w:szCs w:val="24"/>
              </w:rPr>
              <w:t>asmenų</w:t>
            </w:r>
            <w:r w:rsidRPr="00836F35">
              <w:rPr>
                <w:rFonts w:ascii="Times New Roman" w:hAnsi="Times New Roman" w:cs="Times New Roman"/>
                <w:szCs w:val="24"/>
                <w:lang w:eastAsia="lt-LT"/>
              </w:rPr>
              <w:t xml:space="preserve"> praktinių darbo įgūdžių įgijimas, ugdymas darbo vietoje pagal pameistrystės darbo sutartį nesudarius mokymo sutarties; </w:t>
            </w:r>
          </w:p>
          <w:p w:rsidR="009330A4" w:rsidRPr="009273FC" w:rsidRDefault="009330A4" w:rsidP="009330A4">
            <w:pPr>
              <w:ind w:firstLine="567"/>
              <w:contextualSpacing/>
              <w:jc w:val="both"/>
              <w:rPr>
                <w:rFonts w:ascii="Times New Roman" w:hAnsi="Times New Roman" w:cs="Times New Roman"/>
                <w:szCs w:val="24"/>
              </w:rPr>
            </w:pPr>
            <w:r w:rsidRPr="00836F35">
              <w:rPr>
                <w:rFonts w:ascii="Times New Roman" w:hAnsi="Times New Roman" w:cs="Times New Roman"/>
                <w:szCs w:val="24"/>
              </w:rPr>
              <w:t>10.2.1.5. bedarbiais esančių ir ekonomiškai neaktyvių asmenų praktinių įgūdžių įgijimas, ugdymas darbo vietoje pagal savanoriškos praktikos sutartį;</w:t>
            </w:r>
            <w:r w:rsidRPr="009273FC">
              <w:rPr>
                <w:rFonts w:ascii="Times New Roman" w:hAnsi="Times New Roman" w:cs="Times New Roman"/>
              </w:rPr>
              <w:t xml:space="preserve"> </w:t>
            </w:r>
          </w:p>
          <w:p w:rsidR="000C72AE" w:rsidRDefault="00F63E54" w:rsidP="00000955">
            <w:pPr>
              <w:rPr>
                <w:rFonts w:ascii="Times New Roman" w:hAnsi="Times New Roman" w:cs="Times New Roman"/>
                <w:color w:val="000000"/>
              </w:rPr>
            </w:pPr>
            <w:r w:rsidRPr="00E15A13">
              <w:rPr>
                <w:rFonts w:ascii="Times New Roman" w:hAnsi="Times New Roman" w:cs="Times New Roman"/>
                <w:b/>
                <w:color w:val="000000"/>
              </w:rPr>
              <w:t>T</w:t>
            </w:r>
            <w:r w:rsidR="009A7D42" w:rsidRPr="00E15A13">
              <w:rPr>
                <w:rFonts w:ascii="Times New Roman" w:hAnsi="Times New Roman" w:cs="Times New Roman"/>
                <w:b/>
                <w:color w:val="000000"/>
              </w:rPr>
              <w:t xml:space="preserve">inkamos finansuoti išlaidos – </w:t>
            </w:r>
            <w:r w:rsidR="009A7D42" w:rsidRPr="00E15A13">
              <w:rPr>
                <w:rFonts w:ascii="Times New Roman" w:hAnsi="Times New Roman" w:cs="Times New Roman"/>
                <w:color w:val="000000"/>
              </w:rPr>
              <w:t xml:space="preserve">tokios, kaip </w:t>
            </w:r>
            <w:r w:rsidR="00F92987" w:rsidRPr="00E15A13">
              <w:rPr>
                <w:rFonts w:ascii="Times New Roman" w:hAnsi="Times New Roman" w:cs="Times New Roman"/>
                <w:color w:val="000000"/>
              </w:rPr>
              <w:t>nustatyt</w:t>
            </w:r>
            <w:r w:rsidR="009A7D42" w:rsidRPr="00E15A13">
              <w:rPr>
                <w:rFonts w:ascii="Times New Roman" w:hAnsi="Times New Roman" w:cs="Times New Roman"/>
                <w:color w:val="000000"/>
              </w:rPr>
              <w:t>a</w:t>
            </w:r>
            <w:r w:rsidR="00F92987" w:rsidRPr="00E15A13">
              <w:rPr>
                <w:rFonts w:ascii="Times New Roman" w:hAnsi="Times New Roman" w:cs="Times New Roman"/>
                <w:color w:val="000000"/>
              </w:rPr>
              <w:t xml:space="preserve"> </w:t>
            </w:r>
            <w:r w:rsidR="00F92987" w:rsidRPr="00971CE8">
              <w:rPr>
                <w:rFonts w:ascii="Times New Roman" w:hAnsi="Times New Roman" w:cs="Times New Roman"/>
                <w:b/>
                <w:color w:val="000000"/>
              </w:rPr>
              <w:t>PFSA</w:t>
            </w:r>
            <w:r w:rsidR="00F92987" w:rsidRPr="00E15A13">
              <w:rPr>
                <w:rFonts w:ascii="Times New Roman" w:hAnsi="Times New Roman" w:cs="Times New Roman"/>
                <w:color w:val="000000"/>
              </w:rPr>
              <w:t xml:space="preserve"> 4</w:t>
            </w:r>
            <w:r w:rsidR="005E4941">
              <w:rPr>
                <w:rFonts w:ascii="Times New Roman" w:hAnsi="Times New Roman" w:cs="Times New Roman"/>
                <w:color w:val="000000"/>
              </w:rPr>
              <w:t>7</w:t>
            </w:r>
            <w:r w:rsidR="00F92987" w:rsidRPr="00E15A13">
              <w:rPr>
                <w:rFonts w:ascii="Times New Roman" w:hAnsi="Times New Roman" w:cs="Times New Roman"/>
                <w:color w:val="000000"/>
              </w:rPr>
              <w:t xml:space="preserve"> punkte.</w:t>
            </w:r>
          </w:p>
          <w:p w:rsidR="00F36F5F" w:rsidRPr="008341BD" w:rsidRDefault="00F36F5F" w:rsidP="00302CB8"/>
        </w:tc>
      </w:tr>
      <w:tr w:rsidR="0019352A" w:rsidRPr="008341BD" w:rsidTr="00D5468E">
        <w:trPr>
          <w:trHeight w:val="284"/>
          <w:jc w:val="center"/>
        </w:trPr>
        <w:tc>
          <w:tcPr>
            <w:tcW w:w="2830" w:type="dxa"/>
            <w:vAlign w:val="center"/>
          </w:tcPr>
          <w:p w:rsidR="0019352A" w:rsidRPr="008341BD" w:rsidRDefault="00A46CAE" w:rsidP="00304BCB">
            <w:pPr>
              <w:rPr>
                <w:rFonts w:ascii="Times New Roman" w:hAnsi="Times New Roman" w:cs="Times New Roman"/>
                <w:b/>
              </w:rPr>
            </w:pPr>
            <w:r w:rsidRPr="008341BD">
              <w:rPr>
                <w:rFonts w:ascii="Times New Roman" w:hAnsi="Times New Roman" w:cs="Times New Roman"/>
                <w:b/>
                <w:lang w:eastAsia="lt-LT"/>
              </w:rPr>
              <w:lastRenderedPageBreak/>
              <w:t xml:space="preserve">10. </w:t>
            </w:r>
            <w:r w:rsidR="002D67A1" w:rsidRPr="008341BD">
              <w:rPr>
                <w:rFonts w:ascii="Times New Roman" w:hAnsi="Times New Roman" w:cs="Times New Roman"/>
                <w:b/>
                <w:lang w:eastAsia="lt-LT"/>
              </w:rPr>
              <w:t>Vietos plėtros projektinių pasiūlymų pateikimo terminas</w:t>
            </w:r>
          </w:p>
        </w:tc>
        <w:tc>
          <w:tcPr>
            <w:tcW w:w="12558" w:type="dxa"/>
            <w:vAlign w:val="center"/>
          </w:tcPr>
          <w:p w:rsidR="0019352A" w:rsidRPr="00BA006B" w:rsidRDefault="0019352A" w:rsidP="006A77DC">
            <w:pPr>
              <w:jc w:val="both"/>
              <w:rPr>
                <w:rFonts w:ascii="Times New Roman" w:hAnsi="Times New Roman" w:cs="Times New Roman"/>
              </w:rPr>
            </w:pPr>
            <w:r w:rsidRPr="00BA006B">
              <w:rPr>
                <w:rFonts w:ascii="Times New Roman" w:hAnsi="Times New Roman" w:cs="Times New Roman"/>
                <w:lang w:val="en-US"/>
              </w:rPr>
              <w:t>Vietos</w:t>
            </w:r>
            <w:r w:rsidR="00DB361C" w:rsidRPr="00BA006B">
              <w:rPr>
                <w:rFonts w:ascii="Times New Roman" w:hAnsi="Times New Roman" w:cs="Times New Roman"/>
                <w:lang w:val="en-US"/>
              </w:rPr>
              <w:t xml:space="preserve"> plėtros</w:t>
            </w:r>
            <w:r w:rsidRPr="00BA006B">
              <w:rPr>
                <w:rFonts w:ascii="Times New Roman" w:hAnsi="Times New Roman" w:cs="Times New Roman"/>
                <w:lang w:val="en-US"/>
              </w:rPr>
              <w:t xml:space="preserve"> </w:t>
            </w:r>
            <w:r w:rsidRPr="00BA006B">
              <w:rPr>
                <w:rFonts w:ascii="Times New Roman" w:hAnsi="Times New Roman" w:cs="Times New Roman"/>
              </w:rPr>
              <w:t xml:space="preserve">projektinių pasiūlymų </w:t>
            </w:r>
            <w:r w:rsidR="00594045" w:rsidRPr="00BA006B">
              <w:rPr>
                <w:rFonts w:ascii="Times New Roman" w:hAnsi="Times New Roman" w:cs="Times New Roman"/>
              </w:rPr>
              <w:t>pateikimo</w:t>
            </w:r>
            <w:r w:rsidRPr="00BA006B">
              <w:rPr>
                <w:rFonts w:ascii="Times New Roman" w:hAnsi="Times New Roman" w:cs="Times New Roman"/>
              </w:rPr>
              <w:t xml:space="preserve"> </w:t>
            </w:r>
            <w:r w:rsidR="00594045" w:rsidRPr="00BA006B">
              <w:rPr>
                <w:rFonts w:ascii="Times New Roman" w:hAnsi="Times New Roman" w:cs="Times New Roman"/>
              </w:rPr>
              <w:t>terminas</w:t>
            </w:r>
            <w:r w:rsidRPr="00BA006B">
              <w:rPr>
                <w:rFonts w:ascii="Times New Roman" w:hAnsi="Times New Roman" w:cs="Times New Roman"/>
              </w:rPr>
              <w:t>:</w:t>
            </w:r>
          </w:p>
          <w:p w:rsidR="0019352A" w:rsidRPr="00BA006B" w:rsidRDefault="0019352A" w:rsidP="005230EF">
            <w:pPr>
              <w:jc w:val="both"/>
              <w:rPr>
                <w:rFonts w:ascii="Times New Roman" w:hAnsi="Times New Roman" w:cs="Times New Roman"/>
                <w:b/>
              </w:rPr>
            </w:pPr>
            <w:r w:rsidRPr="00BA006B">
              <w:rPr>
                <w:rFonts w:ascii="Times New Roman" w:hAnsi="Times New Roman" w:cs="Times New Roman"/>
                <w:b/>
              </w:rPr>
              <w:t>201</w:t>
            </w:r>
            <w:r w:rsidR="00406001">
              <w:rPr>
                <w:rFonts w:ascii="Times New Roman" w:hAnsi="Times New Roman" w:cs="Times New Roman"/>
                <w:b/>
              </w:rPr>
              <w:t>9</w:t>
            </w:r>
            <w:r w:rsidR="004C6373" w:rsidRPr="00BA006B">
              <w:rPr>
                <w:rFonts w:ascii="Times New Roman" w:hAnsi="Times New Roman" w:cs="Times New Roman"/>
                <w:b/>
              </w:rPr>
              <w:t xml:space="preserve"> m. </w:t>
            </w:r>
            <w:r w:rsidR="00BF2179">
              <w:rPr>
                <w:rFonts w:ascii="Times New Roman" w:hAnsi="Times New Roman" w:cs="Times New Roman"/>
                <w:b/>
              </w:rPr>
              <w:t>lapkričio</w:t>
            </w:r>
            <w:r w:rsidR="00234605">
              <w:rPr>
                <w:rFonts w:ascii="Times New Roman" w:hAnsi="Times New Roman" w:cs="Times New Roman"/>
                <w:b/>
              </w:rPr>
              <w:t xml:space="preserve"> </w:t>
            </w:r>
            <w:r w:rsidR="00BF2179">
              <w:rPr>
                <w:rFonts w:ascii="Times New Roman" w:hAnsi="Times New Roman" w:cs="Times New Roman"/>
                <w:b/>
              </w:rPr>
              <w:t>1</w:t>
            </w:r>
            <w:r w:rsidR="00936429">
              <w:rPr>
                <w:rFonts w:ascii="Times New Roman" w:hAnsi="Times New Roman" w:cs="Times New Roman"/>
                <w:b/>
              </w:rPr>
              <w:t>5</w:t>
            </w:r>
            <w:r w:rsidR="00C05015" w:rsidRPr="00BA006B">
              <w:rPr>
                <w:rFonts w:ascii="Times New Roman" w:hAnsi="Times New Roman" w:cs="Times New Roman"/>
                <w:b/>
              </w:rPr>
              <w:t xml:space="preserve"> d.</w:t>
            </w:r>
            <w:r w:rsidRPr="00BA006B">
              <w:rPr>
                <w:rFonts w:ascii="Times New Roman" w:hAnsi="Times New Roman" w:cs="Times New Roman"/>
                <w:b/>
              </w:rPr>
              <w:t xml:space="preserve"> 1</w:t>
            </w:r>
            <w:r w:rsidR="00406001">
              <w:rPr>
                <w:rFonts w:ascii="Times New Roman" w:hAnsi="Times New Roman" w:cs="Times New Roman"/>
                <w:b/>
              </w:rPr>
              <w:t>5</w:t>
            </w:r>
            <w:r w:rsidRPr="00BA006B">
              <w:rPr>
                <w:rFonts w:ascii="Times New Roman" w:hAnsi="Times New Roman" w:cs="Times New Roman"/>
                <w:b/>
              </w:rPr>
              <w:t>.00 val.</w:t>
            </w:r>
          </w:p>
          <w:p w:rsidR="002D67A1" w:rsidRPr="00BA006B" w:rsidRDefault="00A21E4D" w:rsidP="00936429">
            <w:pPr>
              <w:jc w:val="both"/>
              <w:rPr>
                <w:rFonts w:ascii="Times New Roman" w:hAnsi="Times New Roman" w:cs="Times New Roman"/>
              </w:rPr>
            </w:pPr>
            <w:r w:rsidRPr="00BA006B">
              <w:rPr>
                <w:rFonts w:ascii="Times New Roman" w:hAnsi="Times New Roman" w:cs="Times New Roman"/>
              </w:rPr>
              <w:t>Jei vietos plėtros projektinis pasiūlymas yra pateikiamas registruotu paštu arba per pašto kurjerį, tinkamai pateiktu yra laikomas toks vietos plėtros projektinis pasiūlymas</w:t>
            </w:r>
            <w:r w:rsidR="00594045" w:rsidRPr="00BA006B">
              <w:rPr>
                <w:rFonts w:ascii="Times New Roman" w:hAnsi="Times New Roman" w:cs="Times New Roman"/>
              </w:rPr>
              <w:t xml:space="preserve">, ant kurio voko yra </w:t>
            </w:r>
            <w:r w:rsidR="00C05015" w:rsidRPr="00BA006B">
              <w:rPr>
                <w:rFonts w:ascii="Times New Roman" w:hAnsi="Times New Roman" w:cs="Times New Roman"/>
              </w:rPr>
              <w:t>pašto a</w:t>
            </w:r>
            <w:r w:rsidR="000A4F5D" w:rsidRPr="00BA006B">
              <w:rPr>
                <w:rFonts w:ascii="Times New Roman" w:hAnsi="Times New Roman" w:cs="Times New Roman"/>
              </w:rPr>
              <w:t>n</w:t>
            </w:r>
            <w:r w:rsidR="00C05015" w:rsidRPr="00BA006B">
              <w:rPr>
                <w:rFonts w:ascii="Times New Roman" w:hAnsi="Times New Roman" w:cs="Times New Roman"/>
              </w:rPr>
              <w:t xml:space="preserve">tspaudas, </w:t>
            </w:r>
            <w:r w:rsidR="001B5013" w:rsidRPr="00BA006B">
              <w:rPr>
                <w:rFonts w:ascii="Times New Roman" w:hAnsi="Times New Roman" w:cs="Times New Roman"/>
              </w:rPr>
              <w:t xml:space="preserve">datuotas </w:t>
            </w:r>
            <w:r w:rsidR="004C6373" w:rsidRPr="00BA006B">
              <w:rPr>
                <w:rFonts w:ascii="Times New Roman" w:hAnsi="Times New Roman" w:cs="Times New Roman"/>
              </w:rPr>
              <w:t>ne vėliau kaip 201</w:t>
            </w:r>
            <w:r w:rsidR="00406001">
              <w:rPr>
                <w:rFonts w:ascii="Times New Roman" w:hAnsi="Times New Roman" w:cs="Times New Roman"/>
              </w:rPr>
              <w:t>9</w:t>
            </w:r>
            <w:r w:rsidR="004C6373" w:rsidRPr="00BA006B">
              <w:rPr>
                <w:rFonts w:ascii="Times New Roman" w:hAnsi="Times New Roman" w:cs="Times New Roman"/>
              </w:rPr>
              <w:t xml:space="preserve"> m. </w:t>
            </w:r>
            <w:r w:rsidR="00BF2179">
              <w:rPr>
                <w:rFonts w:ascii="Times New Roman" w:hAnsi="Times New Roman" w:cs="Times New Roman"/>
              </w:rPr>
              <w:t>lapkričio 1</w:t>
            </w:r>
            <w:r w:rsidR="00936429">
              <w:rPr>
                <w:rFonts w:ascii="Times New Roman" w:hAnsi="Times New Roman" w:cs="Times New Roman"/>
              </w:rPr>
              <w:t>5</w:t>
            </w:r>
            <w:r w:rsidR="006B68C2" w:rsidRPr="00BA006B">
              <w:rPr>
                <w:rFonts w:ascii="Times New Roman" w:hAnsi="Times New Roman" w:cs="Times New Roman"/>
              </w:rPr>
              <w:t xml:space="preserve"> </w:t>
            </w:r>
            <w:r w:rsidR="00C05015" w:rsidRPr="00BA006B">
              <w:rPr>
                <w:rFonts w:ascii="Times New Roman" w:hAnsi="Times New Roman" w:cs="Times New Roman"/>
              </w:rPr>
              <w:t xml:space="preserve">d. </w:t>
            </w:r>
          </w:p>
        </w:tc>
      </w:tr>
      <w:tr w:rsidR="00A64ED8" w:rsidRPr="008341BD" w:rsidTr="00D5468E">
        <w:trPr>
          <w:trHeight w:val="284"/>
          <w:jc w:val="center"/>
        </w:trPr>
        <w:tc>
          <w:tcPr>
            <w:tcW w:w="2830" w:type="dxa"/>
          </w:tcPr>
          <w:p w:rsidR="00A64ED8" w:rsidRPr="008341BD" w:rsidRDefault="00A46CAE" w:rsidP="00A64ED8">
            <w:pPr>
              <w:rPr>
                <w:rFonts w:ascii="Times New Roman" w:hAnsi="Times New Roman" w:cs="Times New Roman"/>
                <w:b/>
                <w:lang w:eastAsia="lt-LT"/>
              </w:rPr>
            </w:pPr>
            <w:r w:rsidRPr="008341BD">
              <w:rPr>
                <w:rFonts w:ascii="Times New Roman" w:hAnsi="Times New Roman" w:cs="Times New Roman"/>
                <w:b/>
                <w:lang w:eastAsia="lt-LT"/>
              </w:rPr>
              <w:t xml:space="preserve">11. </w:t>
            </w:r>
            <w:r w:rsidR="00A64ED8" w:rsidRPr="008341BD">
              <w:rPr>
                <w:rFonts w:ascii="Times New Roman" w:hAnsi="Times New Roman" w:cs="Times New Roman"/>
                <w:b/>
                <w:lang w:eastAsia="lt-LT"/>
              </w:rPr>
              <w:t xml:space="preserve">Vietos plėtros projektinių pasiūlymų </w:t>
            </w:r>
            <w:r w:rsidR="00A64ED8" w:rsidRPr="008341BD">
              <w:rPr>
                <w:rFonts w:ascii="Times New Roman" w:hAnsi="Times New Roman" w:cs="Times New Roman"/>
                <w:b/>
                <w:bCs/>
              </w:rPr>
              <w:t>pateikimo būdas</w:t>
            </w:r>
          </w:p>
        </w:tc>
        <w:tc>
          <w:tcPr>
            <w:tcW w:w="12558" w:type="dxa"/>
            <w:vAlign w:val="center"/>
          </w:tcPr>
          <w:p w:rsidR="009330A4" w:rsidRDefault="00000955" w:rsidP="00000955">
            <w:pPr>
              <w:contextualSpacing/>
              <w:jc w:val="both"/>
              <w:rPr>
                <w:rFonts w:ascii="Times New Roman" w:hAnsi="Times New Roman"/>
              </w:rPr>
            </w:pPr>
            <w:r w:rsidRPr="00350846">
              <w:rPr>
                <w:rFonts w:ascii="Times New Roman" w:hAnsi="Times New Roman" w:cs="Times New Roman"/>
                <w:b/>
                <w:lang w:val="en-US"/>
              </w:rPr>
              <w:t>Vietos plėtros projektiniai pasiūlymai turi būti:</w:t>
            </w:r>
            <w:r w:rsidRPr="00350846">
              <w:rPr>
                <w:rFonts w:ascii="Times New Roman" w:hAnsi="Times New Roman"/>
              </w:rPr>
              <w:t xml:space="preserve"> įteikiami asmeniškai </w:t>
            </w:r>
            <w:r>
              <w:rPr>
                <w:rFonts w:ascii="Times New Roman" w:hAnsi="Times New Roman"/>
              </w:rPr>
              <w:t xml:space="preserve">adresu </w:t>
            </w:r>
            <w:r w:rsidR="004258A2" w:rsidRPr="009E4916">
              <w:rPr>
                <w:rFonts w:ascii="Times New Roman" w:hAnsi="Times New Roman"/>
              </w:rPr>
              <w:t>Laisvės a.20 (Kanceliarijoje</w:t>
            </w:r>
            <w:r w:rsidR="009330A4" w:rsidRPr="009E4916">
              <w:rPr>
                <w:rFonts w:ascii="Times New Roman" w:hAnsi="Times New Roman"/>
              </w:rPr>
              <w:t xml:space="preserve">, </w:t>
            </w:r>
            <w:r w:rsidR="009330A4" w:rsidRPr="00BA006B">
              <w:rPr>
                <w:rFonts w:ascii="Times New Roman" w:hAnsi="Times New Roman"/>
              </w:rPr>
              <w:t>3 vieta</w:t>
            </w:r>
            <w:r w:rsidR="004258A2" w:rsidRPr="00BA006B">
              <w:rPr>
                <w:rFonts w:ascii="Times New Roman" w:hAnsi="Times New Roman"/>
              </w:rPr>
              <w:t>)</w:t>
            </w:r>
            <w:r w:rsidRPr="00BA006B">
              <w:rPr>
                <w:rFonts w:ascii="Times New Roman" w:hAnsi="Times New Roman"/>
              </w:rPr>
              <w:t>,</w:t>
            </w:r>
            <w:r w:rsidRPr="009E4916">
              <w:rPr>
                <w:rFonts w:ascii="Times New Roman" w:hAnsi="Times New Roman"/>
              </w:rPr>
              <w:t xml:space="preserve"> Panevėžys  arba įteikti pašto kurjerio, arba išsiųsti registruotu laišku adresu: </w:t>
            </w:r>
            <w:r w:rsidR="004258A2" w:rsidRPr="009E4916">
              <w:rPr>
                <w:rFonts w:ascii="Times New Roman" w:hAnsi="Times New Roman"/>
              </w:rPr>
              <w:t>Laisvės a.20</w:t>
            </w:r>
            <w:r w:rsidRPr="009E4916">
              <w:rPr>
                <w:rFonts w:ascii="Times New Roman" w:hAnsi="Times New Roman"/>
              </w:rPr>
              <w:t xml:space="preserve">, Panevėžys(pašto antspaudo data turi būti ne vėlesnė nei pasiūlymo pateikimo galutinė data( metai, mėnuo, diena). </w:t>
            </w:r>
            <w:r w:rsidRPr="009E4916">
              <w:rPr>
                <w:rFonts w:ascii="Times New Roman" w:hAnsi="Times New Roman" w:cs="Times New Roman"/>
                <w:lang w:val="en-US"/>
              </w:rPr>
              <w:t>Kitais būdais – elektroniniu paštu ar kitais</w:t>
            </w:r>
            <w:r w:rsidRPr="00350846">
              <w:rPr>
                <w:rFonts w:ascii="Times New Roman" w:hAnsi="Times New Roman" w:cs="Times New Roman"/>
                <w:lang w:val="en-US"/>
              </w:rPr>
              <w:t xml:space="preserve"> adresais pateikti vietos plėtros projektiniai pasiūlymai yra nepriimami.</w:t>
            </w:r>
            <w:r w:rsidRPr="00A8028D">
              <w:rPr>
                <w:rFonts w:ascii="Times New Roman" w:hAnsi="Times New Roman"/>
              </w:rPr>
              <w:t xml:space="preserve"> Vietos plėtros projektinis pasiūlymas ir jo priedai </w:t>
            </w:r>
            <w:r>
              <w:rPr>
                <w:rFonts w:ascii="Times New Roman" w:hAnsi="Times New Roman"/>
              </w:rPr>
              <w:t xml:space="preserve">turi būti </w:t>
            </w:r>
            <w:r w:rsidRPr="00A8028D">
              <w:rPr>
                <w:rFonts w:ascii="Times New Roman" w:hAnsi="Times New Roman"/>
              </w:rPr>
              <w:t>pateikti lietuvių kalba ir  atspausdinti(ranka užpildytas pasiūlymas nepriimamas</w:t>
            </w:r>
            <w:r w:rsidR="009330A4">
              <w:rPr>
                <w:rFonts w:ascii="Times New Roman" w:hAnsi="Times New Roman"/>
              </w:rPr>
              <w:t>.</w:t>
            </w:r>
          </w:p>
          <w:p w:rsidR="00000955" w:rsidRPr="00350846" w:rsidRDefault="00000955" w:rsidP="00000955">
            <w:pPr>
              <w:contextualSpacing/>
              <w:jc w:val="both"/>
              <w:rPr>
                <w:rFonts w:ascii="Times New Roman" w:hAnsi="Times New Roman" w:cs="Times New Roman"/>
                <w:lang w:val="en-US"/>
              </w:rPr>
            </w:pPr>
            <w:r w:rsidRPr="00350846">
              <w:rPr>
                <w:rFonts w:ascii="Times New Roman" w:hAnsi="Times New Roman" w:cs="Times New Roman"/>
                <w:lang w:val="en-US"/>
              </w:rPr>
              <w:t xml:space="preserve">Turi būti pateikiamas vietos plėtros projektinio pasiūlymo originalas ir viena jo patvirtinta kopija. Taip pat pateikiamas į informacinę laikmeną (CD, USB) įrašytas projektinis pasiūlymas su </w:t>
            </w:r>
            <w:r w:rsidR="009330A4">
              <w:rPr>
                <w:rFonts w:ascii="Times New Roman" w:hAnsi="Times New Roman" w:cs="Times New Roman"/>
                <w:lang w:val="en-US"/>
              </w:rPr>
              <w:t xml:space="preserve">visais  </w:t>
            </w:r>
            <w:r w:rsidRPr="00350846">
              <w:rPr>
                <w:rFonts w:ascii="Times New Roman" w:hAnsi="Times New Roman" w:cs="Times New Roman"/>
                <w:lang w:val="en-US"/>
              </w:rPr>
              <w:t>įrašytais priedais.</w:t>
            </w:r>
          </w:p>
          <w:p w:rsidR="00A64ED8" w:rsidRPr="008341BD" w:rsidRDefault="00000955" w:rsidP="00000955">
            <w:pPr>
              <w:contextualSpacing/>
              <w:rPr>
                <w:rFonts w:ascii="Times New Roman" w:hAnsi="Times New Roman" w:cs="Times New Roman"/>
                <w:lang w:val="en-US"/>
              </w:rPr>
            </w:pPr>
            <w:r w:rsidRPr="00A8028D">
              <w:rPr>
                <w:rFonts w:ascii="Times New Roman" w:hAnsi="Times New Roman" w:cs="Times New Roman"/>
                <w:lang w:val="en-US"/>
              </w:rPr>
              <w:t xml:space="preserve">Projektinis pasiūlymas, jo kopija, priedai, t.y. visi dokumentai </w:t>
            </w:r>
            <w:r w:rsidR="004258A2">
              <w:rPr>
                <w:rFonts w:ascii="Times New Roman" w:hAnsi="Times New Roman" w:cs="Times New Roman"/>
                <w:lang w:val="en-US"/>
              </w:rPr>
              <w:t xml:space="preserve">(sunumeruoti puslapiai) </w:t>
            </w:r>
            <w:r w:rsidRPr="00A8028D">
              <w:rPr>
                <w:rFonts w:ascii="Times New Roman" w:hAnsi="Times New Roman" w:cs="Times New Roman"/>
                <w:lang w:val="en-US"/>
              </w:rPr>
              <w:t>pateikiami užklijuotame ir užantspauduotame voke, ant kurio užrašytas pareiškėjo pavadinimas, adresas, kontaktinė informacija ir nurodytas adresatas – kam teikiama (Panevėžio vietos veiklos grupė), kvietimo</w:t>
            </w:r>
            <w:r>
              <w:rPr>
                <w:rFonts w:ascii="Times New Roman" w:hAnsi="Times New Roman" w:cs="Times New Roman"/>
                <w:lang w:val="en-US"/>
              </w:rPr>
              <w:t xml:space="preserve"> pavadinimas ir  numeris</w:t>
            </w:r>
            <w:r w:rsidRPr="00A8028D">
              <w:rPr>
                <w:rFonts w:ascii="Times New Roman" w:hAnsi="Times New Roman" w:cs="Times New Roman"/>
                <w:lang w:val="en-US"/>
              </w:rPr>
              <w:t>.</w:t>
            </w:r>
          </w:p>
        </w:tc>
      </w:tr>
      <w:tr w:rsidR="001628E0" w:rsidRPr="008341BD" w:rsidTr="00D5468E">
        <w:trPr>
          <w:trHeight w:val="284"/>
          <w:jc w:val="center"/>
        </w:trPr>
        <w:tc>
          <w:tcPr>
            <w:tcW w:w="2830" w:type="dxa"/>
          </w:tcPr>
          <w:p w:rsidR="001628E0" w:rsidRPr="008341BD" w:rsidRDefault="001628E0" w:rsidP="00E81B60">
            <w:pPr>
              <w:rPr>
                <w:rFonts w:ascii="Times New Roman" w:hAnsi="Times New Roman" w:cs="Times New Roman"/>
                <w:b/>
              </w:rPr>
            </w:pPr>
            <w:r w:rsidRPr="008341BD">
              <w:rPr>
                <w:rFonts w:ascii="Times New Roman" w:hAnsi="Times New Roman" w:cs="Times New Roman"/>
                <w:b/>
              </w:rPr>
              <w:t>1</w:t>
            </w:r>
            <w:r w:rsidR="00E81B60">
              <w:rPr>
                <w:rFonts w:ascii="Times New Roman" w:hAnsi="Times New Roman" w:cs="Times New Roman"/>
                <w:b/>
              </w:rPr>
              <w:t>2</w:t>
            </w:r>
            <w:r w:rsidRPr="008341BD">
              <w:rPr>
                <w:rFonts w:ascii="Times New Roman" w:hAnsi="Times New Roman" w:cs="Times New Roman"/>
                <w:b/>
              </w:rPr>
              <w:t>. Susiję dokumentai</w:t>
            </w:r>
          </w:p>
        </w:tc>
        <w:tc>
          <w:tcPr>
            <w:tcW w:w="12558" w:type="dxa"/>
            <w:vAlign w:val="center"/>
          </w:tcPr>
          <w:p w:rsidR="00895B27" w:rsidRDefault="00895B27" w:rsidP="00895B27">
            <w:pPr>
              <w:jc w:val="both"/>
              <w:rPr>
                <w:rStyle w:val="Hyperlink"/>
                <w:rFonts w:ascii="Times New Roman" w:hAnsi="Times New Roman" w:cs="Times New Roman"/>
                <w:b/>
                <w:color w:val="auto"/>
                <w:u w:val="none"/>
              </w:rPr>
            </w:pPr>
            <w:r w:rsidRPr="008341BD">
              <w:rPr>
                <w:rStyle w:val="Hyperlink"/>
                <w:rFonts w:ascii="Times New Roman" w:hAnsi="Times New Roman" w:cs="Times New Roman"/>
                <w:b/>
                <w:color w:val="auto"/>
                <w:u w:val="none"/>
              </w:rPr>
              <w:t>Kvietimui aktualūs dokumentai:</w:t>
            </w:r>
          </w:p>
          <w:p w:rsidR="00E27619" w:rsidRDefault="00E27619" w:rsidP="00E27619">
            <w:pPr>
              <w:suppressAutoHyphens/>
              <w:jc w:val="both"/>
              <w:textAlignment w:val="center"/>
              <w:rPr>
                <w:rFonts w:ascii="Arial" w:hAnsi="Arial" w:cs="Arial"/>
                <w:color w:val="00B0F0"/>
                <w:sz w:val="16"/>
                <w:szCs w:val="16"/>
                <w:shd w:val="clear" w:color="auto" w:fill="FFFFFF"/>
              </w:rPr>
            </w:pPr>
            <w:r>
              <w:rPr>
                <w:rFonts w:ascii="Times New Roman" w:hAnsi="Times New Roman" w:cs="Times New Roman"/>
                <w:lang w:eastAsia="lt-LT"/>
              </w:rPr>
              <w:t xml:space="preserve">1.Panevėžio miesto vietos veiklos grupės vietos plėtros strategijos vietos plėtros projektinių pasiūlymų vertinimo ir atrankos vidaus tvarkos aprašas, patvirtintas Panevėžio vietos veiklos grupės valdybos </w:t>
            </w:r>
            <w:r w:rsidR="009E68CE">
              <w:rPr>
                <w:rFonts w:ascii="Times New Roman" w:hAnsi="Times New Roman" w:cs="Times New Roman"/>
                <w:color w:val="FF0000"/>
                <w:lang w:eastAsia="lt-LT"/>
              </w:rPr>
              <w:t xml:space="preserve"> </w:t>
            </w:r>
            <w:r w:rsidRPr="00836F35">
              <w:rPr>
                <w:rFonts w:ascii="Times New Roman" w:hAnsi="Times New Roman" w:cs="Times New Roman"/>
                <w:lang w:eastAsia="lt-LT"/>
              </w:rPr>
              <w:t>201</w:t>
            </w:r>
            <w:r w:rsidR="004465DE">
              <w:rPr>
                <w:rFonts w:ascii="Times New Roman" w:hAnsi="Times New Roman" w:cs="Times New Roman"/>
                <w:lang w:eastAsia="lt-LT"/>
              </w:rPr>
              <w:t>9</w:t>
            </w:r>
            <w:r w:rsidRPr="00836F35">
              <w:rPr>
                <w:rFonts w:ascii="Times New Roman" w:hAnsi="Times New Roman" w:cs="Times New Roman"/>
                <w:lang w:eastAsia="lt-LT"/>
              </w:rPr>
              <w:t xml:space="preserve"> m. </w:t>
            </w:r>
            <w:r w:rsidR="004465DE">
              <w:rPr>
                <w:rFonts w:ascii="Times New Roman" w:hAnsi="Times New Roman" w:cs="Times New Roman"/>
                <w:lang w:eastAsia="lt-LT"/>
              </w:rPr>
              <w:t>balandžio 04</w:t>
            </w:r>
            <w:r w:rsidRPr="00836F35">
              <w:rPr>
                <w:rFonts w:ascii="Times New Roman" w:hAnsi="Times New Roman" w:cs="Times New Roman"/>
                <w:lang w:eastAsia="lt-LT"/>
              </w:rPr>
              <w:t xml:space="preserve"> d</w:t>
            </w:r>
            <w:r w:rsidRPr="00F11D7A">
              <w:rPr>
                <w:rFonts w:ascii="Times New Roman" w:hAnsi="Times New Roman" w:cs="Times New Roman"/>
                <w:lang w:eastAsia="lt-LT"/>
              </w:rPr>
              <w:t xml:space="preserve">. protokolu Nr. </w:t>
            </w:r>
            <w:r w:rsidR="004465DE">
              <w:rPr>
                <w:rFonts w:ascii="Times New Roman" w:hAnsi="Times New Roman" w:cs="Times New Roman"/>
                <w:lang w:eastAsia="lt-LT"/>
              </w:rPr>
              <w:t>24</w:t>
            </w:r>
            <w:r w:rsidRPr="00F11D7A">
              <w:rPr>
                <w:rFonts w:ascii="Times New Roman" w:hAnsi="Times New Roman" w:cs="Times New Roman"/>
                <w:lang w:eastAsia="lt-LT"/>
              </w:rPr>
              <w:t xml:space="preserve">. </w:t>
            </w:r>
            <w:hyperlink r:id="rId10" w:history="1">
              <w:r w:rsidR="004726FC" w:rsidRPr="00127CA2">
                <w:rPr>
                  <w:rStyle w:val="Hyperlink"/>
                  <w:rFonts w:ascii="Arial" w:hAnsi="Arial" w:cs="Arial"/>
                  <w:sz w:val="16"/>
                  <w:szCs w:val="16"/>
                  <w:shd w:val="clear" w:color="auto" w:fill="FFFFFF"/>
                </w:rPr>
                <w:t>http://www.pvvg.lt/</w:t>
              </w:r>
            </w:hyperlink>
            <w:r w:rsidR="004726FC">
              <w:rPr>
                <w:rFonts w:ascii="Arial" w:hAnsi="Arial" w:cs="Arial"/>
                <w:color w:val="00B0F0"/>
                <w:sz w:val="16"/>
                <w:szCs w:val="16"/>
                <w:shd w:val="clear" w:color="auto" w:fill="FFFFFF"/>
              </w:rPr>
              <w:t>;</w:t>
            </w:r>
          </w:p>
          <w:p w:rsidR="00E27619" w:rsidRDefault="00E27619" w:rsidP="00800E82">
            <w:pPr>
              <w:suppressAutoHyphens/>
              <w:jc w:val="both"/>
              <w:textAlignment w:val="center"/>
              <w:rPr>
                <w:rFonts w:ascii="Arial" w:hAnsi="Arial" w:cs="Arial"/>
                <w:color w:val="0E7744"/>
                <w:sz w:val="16"/>
                <w:szCs w:val="16"/>
                <w:shd w:val="clear" w:color="auto" w:fill="FFFFFF"/>
              </w:rPr>
            </w:pPr>
            <w:r w:rsidRPr="00E27619">
              <w:rPr>
                <w:rFonts w:ascii="Times New Roman" w:hAnsi="Times New Roman" w:cs="Times New Roman"/>
              </w:rPr>
              <w:t>2.</w:t>
            </w:r>
            <w:r>
              <w:rPr>
                <w:rFonts w:ascii="Times New Roman" w:hAnsi="Times New Roman" w:cs="Times New Roman"/>
              </w:rPr>
              <w:t xml:space="preserve"> Panevėžio miesto vietos veiklos grupės vietos plėtros strategija  </w:t>
            </w:r>
            <w:hyperlink r:id="rId11" w:history="1">
              <w:r w:rsidR="004726FC" w:rsidRPr="00127CA2">
                <w:rPr>
                  <w:rStyle w:val="Hyperlink"/>
                  <w:rFonts w:ascii="Arial" w:hAnsi="Arial" w:cs="Arial"/>
                  <w:sz w:val="16"/>
                  <w:szCs w:val="16"/>
                  <w:shd w:val="clear" w:color="auto" w:fill="FFFFFF"/>
                </w:rPr>
                <w:t>http://www.pvvg.lt/</w:t>
              </w:r>
            </w:hyperlink>
            <w:r w:rsidR="004726FC">
              <w:rPr>
                <w:rFonts w:ascii="Arial" w:hAnsi="Arial" w:cs="Arial"/>
                <w:color w:val="0E7744"/>
                <w:sz w:val="16"/>
                <w:szCs w:val="16"/>
                <w:shd w:val="clear" w:color="auto" w:fill="FFFFFF"/>
              </w:rPr>
              <w:t>;</w:t>
            </w:r>
          </w:p>
          <w:p w:rsidR="007006E3" w:rsidRDefault="004726FC" w:rsidP="004726FC">
            <w:pPr>
              <w:suppressAutoHyphens/>
              <w:jc w:val="both"/>
              <w:textAlignment w:val="center"/>
              <w:rPr>
                <w:rFonts w:ascii="Times New Roman" w:hAnsi="Times New Roman" w:cs="Times New Roman"/>
                <w:color w:val="000000"/>
              </w:rPr>
            </w:pPr>
            <w:r w:rsidRPr="004726FC">
              <w:rPr>
                <w:rFonts w:ascii="Times New Roman" w:hAnsi="Times New Roman" w:cs="Times New Roman"/>
                <w:shd w:val="clear" w:color="auto" w:fill="FFFFFF"/>
              </w:rPr>
              <w:t>3.</w:t>
            </w:r>
            <w:r w:rsidR="00B72EE7" w:rsidRPr="008341BD">
              <w:rPr>
                <w:rFonts w:ascii="Times New Roman" w:hAnsi="Times New Roman" w:cs="Times New Roman"/>
              </w:rPr>
              <w:t xml:space="preserve">Lietuvos Respublikos vidaus reikalų ministro </w:t>
            </w:r>
            <w:r w:rsidR="008B19FD" w:rsidRPr="0055333D">
              <w:rPr>
                <w:rFonts w:ascii="Times New Roman" w:eastAsia="Times New Roman" w:hAnsi="Times New Roman" w:cs="Times New Roman"/>
                <w:lang w:eastAsia="lt-LT"/>
              </w:rPr>
              <w:t xml:space="preserve">2018 m. gruodžio 28 d. </w:t>
            </w:r>
            <w:r w:rsidR="008B19FD" w:rsidRPr="00F21677">
              <w:rPr>
                <w:rFonts w:ascii="Times New Roman" w:eastAsia="Times New Roman" w:hAnsi="Times New Roman" w:cs="Times New Roman"/>
                <w:lang w:eastAsia="lt-LT"/>
              </w:rPr>
              <w:t>įsakymu Nr. 1V-977</w:t>
            </w:r>
            <w:r w:rsidR="008B19FD" w:rsidRPr="0055333D">
              <w:rPr>
                <w:rFonts w:ascii="Times New Roman" w:eastAsia="Times New Roman" w:hAnsi="Times New Roman" w:cs="Times New Roman"/>
                <w:lang w:eastAsia="lt-LT"/>
              </w:rPr>
              <w:t xml:space="preserve"> </w:t>
            </w:r>
            <w:r w:rsidR="00B72EE7" w:rsidRPr="008341BD">
              <w:rPr>
                <w:rFonts w:ascii="Times New Roman" w:hAnsi="Times New Roman" w:cs="Times New Roman"/>
                <w:color w:val="000000"/>
              </w:rPr>
              <w:t>patvirtintas 2014–2020 metų Europos Sąjungos fondų investicijų veiksmų programos 8 prioriteto „Socialinės įtraukties didinimas ir kova su skurdu“ Nr. 08.6.1-ESFA-</w:t>
            </w:r>
            <w:r w:rsidR="005E4941" w:rsidRPr="00D9262F">
              <w:rPr>
                <w:rFonts w:ascii="Times New Roman" w:hAnsi="Times New Roman" w:cs="Times New Roman"/>
                <w:bCs/>
                <w:shd w:val="clear" w:color="auto" w:fill="FFFFFF"/>
              </w:rPr>
              <w:t xml:space="preserve">T-927 priemonės „Spartesnis vietos plėtros strategijų įgyvendinimas“ </w:t>
            </w:r>
            <w:r w:rsidR="00B72EE7" w:rsidRPr="008341BD">
              <w:rPr>
                <w:rFonts w:ascii="Times New Roman" w:hAnsi="Times New Roman" w:cs="Times New Roman"/>
                <w:color w:val="000000"/>
              </w:rPr>
              <w:t xml:space="preserve"> projektų finansavimo sąlygų aprašas.</w:t>
            </w:r>
          </w:p>
          <w:p w:rsidR="009C6C87" w:rsidRDefault="00E27619" w:rsidP="00E81B60">
            <w:pPr>
              <w:rPr>
                <w:rStyle w:val="Hyperlink"/>
              </w:rPr>
            </w:pPr>
            <w:r>
              <w:rPr>
                <w:rFonts w:ascii="Times New Roman" w:hAnsi="Times New Roman" w:cs="Times New Roman"/>
                <w:color w:val="000000"/>
              </w:rPr>
              <w:t xml:space="preserve"> </w:t>
            </w:r>
            <w:r w:rsidR="00740B71" w:rsidRPr="00F21677">
              <w:rPr>
                <w:rFonts w:ascii="Times New Roman" w:hAnsi="Times New Roman" w:cs="Times New Roman"/>
                <w:color w:val="2020A0"/>
                <w:u w:val="single"/>
              </w:rPr>
              <w:t>https://www.e-tar.lt/portal/lt/legalAct/ae8d03500a7111e9a5eaf2cd290f1944</w:t>
            </w:r>
          </w:p>
          <w:p w:rsidR="00932219" w:rsidRPr="00631C83" w:rsidRDefault="007006E3" w:rsidP="009330A4">
            <w:pPr>
              <w:rPr>
                <w:rFonts w:ascii="Times New Roman" w:hAnsi="Times New Roman" w:cs="Times New Roman"/>
                <w:b/>
                <w:lang w:eastAsia="lt-LT"/>
              </w:rPr>
            </w:pPr>
            <w:r w:rsidRPr="00631C83">
              <w:rPr>
                <w:rStyle w:val="Hyperlink"/>
                <w:color w:val="auto"/>
                <w:u w:val="none"/>
              </w:rPr>
              <w:lastRenderedPageBreak/>
              <w:t>4.</w:t>
            </w:r>
            <w:r w:rsidR="00A332DF" w:rsidRPr="00631C83">
              <w:rPr>
                <w:rStyle w:val="Hyperlink"/>
                <w:color w:val="auto"/>
                <w:u w:val="none"/>
              </w:rPr>
              <w:t xml:space="preserve">Nevyriausybinės organizacijos deklaracija </w:t>
            </w:r>
            <w:hyperlink r:id="rId12" w:history="1">
              <w:r w:rsidR="00A332DF" w:rsidRPr="00631C83">
                <w:rPr>
                  <w:rStyle w:val="Hyperlink"/>
                </w:rPr>
                <w:t>http://www.pvvg.lt/</w:t>
              </w:r>
            </w:hyperlink>
            <w:r w:rsidR="00A332DF" w:rsidRPr="00631C83">
              <w:rPr>
                <w:rStyle w:val="Hyperlink"/>
                <w:color w:val="auto"/>
                <w:u w:val="none"/>
              </w:rPr>
              <w:t xml:space="preserve">. </w:t>
            </w:r>
          </w:p>
        </w:tc>
      </w:tr>
      <w:tr w:rsidR="00A64ED8" w:rsidRPr="008341BD" w:rsidTr="00D5468E">
        <w:trPr>
          <w:trHeight w:val="284"/>
          <w:jc w:val="center"/>
        </w:trPr>
        <w:tc>
          <w:tcPr>
            <w:tcW w:w="2830" w:type="dxa"/>
          </w:tcPr>
          <w:p w:rsidR="00A64ED8" w:rsidRPr="00802538" w:rsidRDefault="0076795A" w:rsidP="001628E0">
            <w:pPr>
              <w:rPr>
                <w:rFonts w:ascii="Times New Roman" w:hAnsi="Times New Roman" w:cs="Times New Roman"/>
                <w:b/>
              </w:rPr>
            </w:pPr>
            <w:r w:rsidRPr="00802538">
              <w:rPr>
                <w:rFonts w:ascii="Times New Roman" w:hAnsi="Times New Roman" w:cs="Times New Roman"/>
                <w:b/>
                <w:lang w:eastAsia="lt-LT"/>
              </w:rPr>
              <w:lastRenderedPageBreak/>
              <w:t>1</w:t>
            </w:r>
            <w:r w:rsidR="00E81B60" w:rsidRPr="00802538">
              <w:rPr>
                <w:rFonts w:ascii="Times New Roman" w:hAnsi="Times New Roman" w:cs="Times New Roman"/>
                <w:b/>
                <w:lang w:eastAsia="lt-LT"/>
              </w:rPr>
              <w:t>3</w:t>
            </w:r>
            <w:r w:rsidRPr="00802538">
              <w:rPr>
                <w:rFonts w:ascii="Times New Roman" w:hAnsi="Times New Roman" w:cs="Times New Roman"/>
                <w:b/>
                <w:lang w:eastAsia="lt-LT"/>
              </w:rPr>
              <w:t>. Kontaktai</w:t>
            </w:r>
          </w:p>
        </w:tc>
        <w:tc>
          <w:tcPr>
            <w:tcW w:w="12558" w:type="dxa"/>
            <w:vAlign w:val="center"/>
          </w:tcPr>
          <w:p w:rsidR="0076795A" w:rsidRPr="008341BD" w:rsidRDefault="00243F9E" w:rsidP="00071EC3">
            <w:pPr>
              <w:jc w:val="both"/>
              <w:rPr>
                <w:rFonts w:ascii="Times New Roman" w:hAnsi="Times New Roman" w:cs="Times New Roman"/>
              </w:rPr>
            </w:pPr>
            <w:r w:rsidRPr="008341BD">
              <w:rPr>
                <w:rFonts w:ascii="Times New Roman" w:hAnsi="Times New Roman" w:cs="Times New Roman"/>
              </w:rPr>
              <w:t xml:space="preserve">Pareiškėjus </w:t>
            </w:r>
            <w:r w:rsidR="00621478" w:rsidRPr="008341BD">
              <w:rPr>
                <w:rFonts w:ascii="Times New Roman" w:hAnsi="Times New Roman" w:cs="Times New Roman"/>
              </w:rPr>
              <w:t xml:space="preserve">individualiai </w:t>
            </w:r>
            <w:r w:rsidRPr="008341BD">
              <w:rPr>
                <w:rFonts w:ascii="Times New Roman" w:hAnsi="Times New Roman" w:cs="Times New Roman"/>
              </w:rPr>
              <w:t xml:space="preserve">konsultuoja </w:t>
            </w:r>
            <w:r w:rsidR="00DE3ADA">
              <w:rPr>
                <w:rFonts w:ascii="Times New Roman" w:hAnsi="Times New Roman" w:cs="Times New Roman"/>
              </w:rPr>
              <w:t>Diana Bajorūnė</w:t>
            </w:r>
            <w:r w:rsidR="003325B2">
              <w:rPr>
                <w:rFonts w:ascii="Times New Roman" w:hAnsi="Times New Roman" w:cs="Times New Roman"/>
              </w:rPr>
              <w:t xml:space="preserve"> tel. 8 45 501</w:t>
            </w:r>
            <w:r w:rsidR="00DE3ADA">
              <w:rPr>
                <w:rFonts w:ascii="Times New Roman" w:hAnsi="Times New Roman" w:cs="Times New Roman"/>
              </w:rPr>
              <w:t>238</w:t>
            </w:r>
            <w:r w:rsidR="003325B2">
              <w:rPr>
                <w:rFonts w:ascii="Times New Roman" w:hAnsi="Times New Roman" w:cs="Times New Roman"/>
              </w:rPr>
              <w:t xml:space="preserve"> arba mob.+3706</w:t>
            </w:r>
            <w:r w:rsidR="00DE3ADA">
              <w:rPr>
                <w:rFonts w:ascii="Times New Roman" w:hAnsi="Times New Roman" w:cs="Times New Roman"/>
              </w:rPr>
              <w:t>8</w:t>
            </w:r>
            <w:r w:rsidR="003325B2">
              <w:rPr>
                <w:rFonts w:ascii="Times New Roman" w:hAnsi="Times New Roman" w:cs="Times New Roman"/>
              </w:rPr>
              <w:t>4</w:t>
            </w:r>
            <w:r w:rsidR="00DE3ADA">
              <w:rPr>
                <w:rFonts w:ascii="Times New Roman" w:hAnsi="Times New Roman" w:cs="Times New Roman"/>
              </w:rPr>
              <w:t>71</w:t>
            </w:r>
            <w:r w:rsidR="003325B2">
              <w:rPr>
                <w:rFonts w:ascii="Times New Roman" w:hAnsi="Times New Roman" w:cs="Times New Roman"/>
              </w:rPr>
              <w:t>8</w:t>
            </w:r>
            <w:r w:rsidR="00DE3ADA">
              <w:rPr>
                <w:rFonts w:ascii="Times New Roman" w:hAnsi="Times New Roman" w:cs="Times New Roman"/>
              </w:rPr>
              <w:t>55, pageidautina išankstinė registracija</w:t>
            </w:r>
          </w:p>
        </w:tc>
      </w:tr>
      <w:tr w:rsidR="00E81B60" w:rsidRPr="008341BD" w:rsidTr="00D5468E">
        <w:trPr>
          <w:trHeight w:val="284"/>
          <w:jc w:val="center"/>
        </w:trPr>
        <w:tc>
          <w:tcPr>
            <w:tcW w:w="2830" w:type="dxa"/>
          </w:tcPr>
          <w:p w:rsidR="00E81B60" w:rsidRPr="00990548" w:rsidRDefault="00E81B60" w:rsidP="00E81B60">
            <w:pPr>
              <w:rPr>
                <w:rFonts w:ascii="Times New Roman" w:hAnsi="Times New Roman" w:cs="Times New Roman"/>
                <w:b/>
                <w:lang w:eastAsia="lt-LT"/>
              </w:rPr>
            </w:pPr>
            <w:r w:rsidRPr="00990548">
              <w:rPr>
                <w:rFonts w:ascii="Times New Roman" w:hAnsi="Times New Roman" w:cs="Times New Roman"/>
                <w:b/>
                <w:lang w:eastAsia="lt-LT"/>
              </w:rPr>
              <w:t>14. Papildoma informacija</w:t>
            </w:r>
          </w:p>
        </w:tc>
        <w:tc>
          <w:tcPr>
            <w:tcW w:w="12558" w:type="dxa"/>
            <w:vAlign w:val="center"/>
          </w:tcPr>
          <w:p w:rsidR="00E81B60" w:rsidRPr="007D3A6B" w:rsidRDefault="00F222AE" w:rsidP="00F222AE">
            <w:pPr>
              <w:rPr>
                <w:rFonts w:ascii="Times New Roman" w:hAnsi="Times New Roman" w:cs="Times New Roman"/>
              </w:rPr>
            </w:pPr>
            <w:r w:rsidRPr="007D3A6B">
              <w:rPr>
                <w:rFonts w:ascii="Times New Roman" w:hAnsi="Times New Roman" w:cs="Times New Roman"/>
              </w:rPr>
              <w:t>Vietos plėtros projektų r</w:t>
            </w:r>
            <w:r w:rsidR="00E81B60" w:rsidRPr="007D3A6B">
              <w:rPr>
                <w:rFonts w:ascii="Times New Roman" w:hAnsi="Times New Roman" w:cs="Times New Roman"/>
              </w:rPr>
              <w:t>ezervinis sąrašas bus sudaromas, tačiau lėšų rezerviniams vietos plėtros projektiniams pasiūlymams finansuoti nėra.</w:t>
            </w:r>
          </w:p>
          <w:p w:rsidR="00BB6D72" w:rsidRPr="007D3A6B" w:rsidRDefault="00BB6D72" w:rsidP="00BB6D72">
            <w:pPr>
              <w:suppressAutoHyphens/>
              <w:spacing w:line="360" w:lineRule="auto"/>
              <w:jc w:val="both"/>
              <w:textAlignment w:val="center"/>
              <w:rPr>
                <w:rFonts w:ascii="Times New Roman" w:hAnsi="Times New Roman"/>
                <w:lang w:eastAsia="lt-LT"/>
              </w:rPr>
            </w:pPr>
            <w:r w:rsidRPr="007D3A6B">
              <w:rPr>
                <w:rFonts w:ascii="Times New Roman" w:hAnsi="Times New Roman" w:cs="Times New Roman"/>
              </w:rPr>
              <w:t xml:space="preserve">Vienas pareiškėjas </w:t>
            </w:r>
            <w:r w:rsidRPr="007D3A6B">
              <w:rPr>
                <w:rFonts w:ascii="Times New Roman" w:hAnsi="Times New Roman"/>
                <w:lang w:eastAsia="lt-LT"/>
              </w:rPr>
              <w:t>gali teikti ne daugiau kaip vieną vietos plėtros projektinį pasiūlymą pagal vieną Strategijos veiksmą</w:t>
            </w:r>
            <w:r w:rsidR="009E68CE" w:rsidRPr="007D3A6B">
              <w:rPr>
                <w:rFonts w:ascii="Times New Roman" w:hAnsi="Times New Roman"/>
                <w:lang w:eastAsia="lt-LT"/>
              </w:rPr>
              <w:t xml:space="preserve"> vieno kvietimo metu</w:t>
            </w:r>
            <w:r w:rsidRPr="007D3A6B">
              <w:rPr>
                <w:rFonts w:ascii="Times New Roman" w:hAnsi="Times New Roman"/>
                <w:lang w:eastAsia="lt-LT"/>
              </w:rPr>
              <w:t xml:space="preserve">. </w:t>
            </w:r>
          </w:p>
          <w:p w:rsidR="00000955" w:rsidRPr="00260AA8" w:rsidRDefault="00000955" w:rsidP="00000955">
            <w:pPr>
              <w:suppressAutoHyphens/>
              <w:contextualSpacing/>
              <w:jc w:val="both"/>
              <w:textAlignment w:val="center"/>
              <w:rPr>
                <w:rFonts w:ascii="Times New Roman" w:hAnsi="Times New Roman"/>
                <w:b/>
                <w:lang w:eastAsia="lt-LT"/>
              </w:rPr>
            </w:pPr>
            <w:r w:rsidRPr="00260AA8">
              <w:rPr>
                <w:rFonts w:ascii="Times New Roman" w:hAnsi="Times New Roman"/>
                <w:b/>
                <w:lang w:eastAsia="lt-LT"/>
              </w:rPr>
              <w:t xml:space="preserve">Specialieji atrankos kriterijai (sudaro 20 balų): </w:t>
            </w:r>
          </w:p>
          <w:p w:rsidR="00000955" w:rsidRPr="00260AA8" w:rsidRDefault="00000955" w:rsidP="009330A4">
            <w:pPr>
              <w:pStyle w:val="ListParagraph"/>
              <w:numPr>
                <w:ilvl w:val="0"/>
                <w:numId w:val="43"/>
              </w:numPr>
              <w:suppressAutoHyphens/>
              <w:jc w:val="both"/>
              <w:textAlignment w:val="center"/>
              <w:rPr>
                <w:rFonts w:ascii="Times New Roman" w:hAnsi="Times New Roman"/>
                <w:bCs/>
              </w:rPr>
            </w:pPr>
            <w:r w:rsidRPr="00260AA8">
              <w:rPr>
                <w:rFonts w:ascii="Times New Roman" w:hAnsi="Times New Roman"/>
              </w:rPr>
              <w:t xml:space="preserve">Vietos plėtros projektiniame pasiūlyme nurodytas projekto vadovas ir/arba </w:t>
            </w:r>
            <w:r w:rsidRPr="00260AA8">
              <w:rPr>
                <w:rFonts w:ascii="Times New Roman" w:hAnsi="Times New Roman"/>
                <w:bCs/>
              </w:rPr>
              <w:t xml:space="preserve">už atskirų projekto veiklų įgyvendinimą atsakingi  asmenys turi didesnę kaip 2 metų darbo/savanoriško darbo patirtį su projekto veiklomis, už kurias jie nurodyti atsakingais, susijusiose srityse- </w:t>
            </w:r>
            <w:r w:rsidR="00234605">
              <w:rPr>
                <w:rFonts w:ascii="Times New Roman" w:hAnsi="Times New Roman"/>
                <w:bCs/>
              </w:rPr>
              <w:t>3</w:t>
            </w:r>
            <w:r w:rsidRPr="00260AA8">
              <w:rPr>
                <w:rFonts w:ascii="Times New Roman" w:hAnsi="Times New Roman"/>
                <w:b/>
                <w:bCs/>
              </w:rPr>
              <w:t xml:space="preserve"> bal</w:t>
            </w:r>
            <w:r w:rsidR="00234605">
              <w:rPr>
                <w:rFonts w:ascii="Times New Roman" w:hAnsi="Times New Roman"/>
                <w:b/>
                <w:bCs/>
              </w:rPr>
              <w:t>ai</w:t>
            </w:r>
            <w:r w:rsidRPr="00260AA8">
              <w:rPr>
                <w:rFonts w:ascii="Times New Roman" w:hAnsi="Times New Roman"/>
                <w:bCs/>
              </w:rPr>
              <w:t>.</w:t>
            </w:r>
          </w:p>
          <w:p w:rsidR="00234605" w:rsidRDefault="009330A4" w:rsidP="00234605">
            <w:pPr>
              <w:pStyle w:val="ListParagraph"/>
              <w:numPr>
                <w:ilvl w:val="0"/>
                <w:numId w:val="43"/>
              </w:numPr>
              <w:suppressAutoHyphens/>
              <w:jc w:val="both"/>
              <w:textAlignment w:val="center"/>
              <w:rPr>
                <w:rFonts w:ascii="Times New Roman" w:hAnsi="Times New Roman"/>
                <w:lang w:eastAsia="lt-LT"/>
              </w:rPr>
            </w:pPr>
            <w:r w:rsidRPr="00234605">
              <w:rPr>
                <w:rFonts w:ascii="Times New Roman" w:hAnsi="Times New Roman"/>
                <w:lang w:eastAsia="lt-LT"/>
              </w:rPr>
              <w:t>Projekte numatyta vykdyti praktinių darbo įgūdžių įgijimo, ugdymo darbo vietoje veiklą, organizuoj</w:t>
            </w:r>
            <w:r w:rsidR="00234605">
              <w:rPr>
                <w:rFonts w:ascii="Times New Roman" w:hAnsi="Times New Roman"/>
                <w:lang w:eastAsia="lt-LT"/>
              </w:rPr>
              <w:t>amą   pameistrystės forma pagal</w:t>
            </w:r>
          </w:p>
          <w:p w:rsidR="009330A4" w:rsidRPr="00234605" w:rsidRDefault="009330A4" w:rsidP="00234605">
            <w:pPr>
              <w:suppressAutoHyphens/>
              <w:jc w:val="both"/>
              <w:textAlignment w:val="center"/>
              <w:rPr>
                <w:rFonts w:ascii="Times New Roman" w:hAnsi="Times New Roman"/>
                <w:lang w:eastAsia="lt-LT"/>
              </w:rPr>
            </w:pPr>
            <w:r w:rsidRPr="00234605">
              <w:rPr>
                <w:rFonts w:ascii="Times New Roman" w:hAnsi="Times New Roman"/>
                <w:lang w:eastAsia="lt-LT"/>
              </w:rPr>
              <w:t xml:space="preserve">pameistrystės darbo sutartį, nesudarius mokymo sutarties,  ne trumpesnį nei 3 mėn. ir ne ilgesnį nei 6 mėn. laikotarpį – </w:t>
            </w:r>
            <w:r w:rsidR="00234605" w:rsidRPr="00234605">
              <w:rPr>
                <w:rFonts w:ascii="Times New Roman" w:hAnsi="Times New Roman"/>
                <w:lang w:eastAsia="lt-LT"/>
              </w:rPr>
              <w:t>4</w:t>
            </w:r>
            <w:r w:rsidRPr="00234605">
              <w:rPr>
                <w:rFonts w:ascii="Times New Roman" w:hAnsi="Times New Roman"/>
                <w:b/>
                <w:bCs/>
                <w:lang w:eastAsia="lt-LT"/>
              </w:rPr>
              <w:t xml:space="preserve"> balai.</w:t>
            </w:r>
          </w:p>
          <w:p w:rsidR="00234605" w:rsidRPr="00234605" w:rsidRDefault="00234605" w:rsidP="00234605">
            <w:pPr>
              <w:suppressAutoHyphens/>
              <w:jc w:val="both"/>
              <w:textAlignment w:val="center"/>
              <w:rPr>
                <w:rFonts w:ascii="Times New Roman" w:hAnsi="Times New Roman"/>
                <w:lang w:eastAsia="lt-LT"/>
              </w:rPr>
            </w:pPr>
            <w:r>
              <w:rPr>
                <w:rFonts w:ascii="Times New Roman" w:hAnsi="Times New Roman"/>
                <w:lang w:eastAsia="lt-LT"/>
              </w:rPr>
              <w:t xml:space="preserve">      3.  </w:t>
            </w:r>
            <w:r w:rsidRPr="00234605">
              <w:rPr>
                <w:rFonts w:ascii="Times New Roman" w:hAnsi="Times New Roman"/>
                <w:lang w:eastAsia="lt-LT"/>
              </w:rPr>
              <w:t>Projekte numatyta vykdyti praktinių darbo įgūdžių įgijimo, ugdymo darbo vietoje veiklą, organizuojamą   pameistrystės forma pagal pameistrystės darbo sutartį, sudarytą kartu su mokymo sutartimi iki 9 mėn.-</w:t>
            </w:r>
            <w:r w:rsidRPr="005E4941">
              <w:rPr>
                <w:rFonts w:ascii="Times New Roman" w:hAnsi="Times New Roman"/>
                <w:b/>
                <w:lang w:eastAsia="lt-LT"/>
              </w:rPr>
              <w:t>5 balai</w:t>
            </w:r>
            <w:r w:rsidRPr="00234605">
              <w:rPr>
                <w:rFonts w:ascii="Times New Roman" w:hAnsi="Times New Roman"/>
                <w:lang w:eastAsia="lt-LT"/>
              </w:rPr>
              <w:t>.</w:t>
            </w:r>
          </w:p>
          <w:p w:rsidR="00234605" w:rsidRPr="00234605" w:rsidRDefault="00234605" w:rsidP="00234605">
            <w:pPr>
              <w:suppressAutoHyphens/>
              <w:jc w:val="both"/>
              <w:textAlignment w:val="center"/>
              <w:rPr>
                <w:rFonts w:ascii="Times New Roman" w:hAnsi="Times New Roman"/>
                <w:lang w:eastAsia="lt-LT"/>
              </w:rPr>
            </w:pPr>
            <w:r>
              <w:rPr>
                <w:rFonts w:ascii="Times New Roman" w:hAnsi="Times New Roman"/>
                <w:lang w:eastAsia="lt-LT"/>
              </w:rPr>
              <w:t xml:space="preserve">      4.  </w:t>
            </w:r>
            <w:r w:rsidRPr="00234605">
              <w:rPr>
                <w:rFonts w:ascii="Times New Roman" w:hAnsi="Times New Roman"/>
                <w:lang w:eastAsia="lt-LT"/>
              </w:rPr>
              <w:t>Numatyta vykdyti neformalųjį švietimą( išskyrus neformaliojo profesinio mokymo, organizuojamo pameistrystės forma) arba praktinių įgūdžių įgijimą, ugdymą darbo vietoje pagal savanoriškos praktikos sutartį– 3</w:t>
            </w:r>
            <w:r w:rsidRPr="00234605">
              <w:rPr>
                <w:rFonts w:ascii="Times New Roman" w:hAnsi="Times New Roman"/>
                <w:b/>
                <w:bCs/>
                <w:lang w:eastAsia="lt-LT"/>
              </w:rPr>
              <w:t xml:space="preserve"> balai.</w:t>
            </w:r>
          </w:p>
          <w:p w:rsidR="00234605" w:rsidRPr="00234605" w:rsidRDefault="00234605" w:rsidP="00234605">
            <w:pPr>
              <w:suppressAutoHyphens/>
              <w:jc w:val="both"/>
              <w:textAlignment w:val="center"/>
              <w:rPr>
                <w:rFonts w:ascii="Times New Roman" w:hAnsi="Times New Roman"/>
                <w:lang w:eastAsia="lt-LT"/>
              </w:rPr>
            </w:pPr>
            <w:r>
              <w:rPr>
                <w:rFonts w:ascii="Times New Roman" w:hAnsi="Times New Roman"/>
                <w:lang w:eastAsia="lt-LT"/>
              </w:rPr>
              <w:t xml:space="preserve">      5. </w:t>
            </w:r>
            <w:r w:rsidRPr="00234605">
              <w:rPr>
                <w:rFonts w:ascii="Times New Roman" w:hAnsi="Times New Roman"/>
                <w:b/>
                <w:bCs/>
                <w:lang w:eastAsia="lt-LT"/>
              </w:rPr>
              <w:t>Pareiškėjas iš tikslinės teritorijos- 5 balai.</w:t>
            </w:r>
          </w:p>
          <w:p w:rsidR="009330A4" w:rsidRPr="007D3A6B" w:rsidRDefault="009330A4" w:rsidP="00234605">
            <w:pPr>
              <w:pStyle w:val="ListParagraph"/>
              <w:suppressAutoHyphens/>
              <w:jc w:val="both"/>
              <w:textAlignment w:val="center"/>
              <w:rPr>
                <w:rFonts w:ascii="Times New Roman" w:hAnsi="Times New Roman" w:cs="Times New Roman"/>
              </w:rPr>
            </w:pPr>
          </w:p>
        </w:tc>
      </w:tr>
      <w:tr w:rsidR="00A64ED8" w:rsidRPr="00554C5C" w:rsidTr="00D5468E">
        <w:trPr>
          <w:trHeight w:val="284"/>
          <w:jc w:val="center"/>
        </w:trPr>
        <w:tc>
          <w:tcPr>
            <w:tcW w:w="2830" w:type="dxa"/>
          </w:tcPr>
          <w:p w:rsidR="00A64ED8" w:rsidRPr="008341BD" w:rsidRDefault="002241A5" w:rsidP="00E81B60">
            <w:pPr>
              <w:rPr>
                <w:rFonts w:ascii="Times New Roman" w:hAnsi="Times New Roman" w:cs="Times New Roman"/>
                <w:b/>
              </w:rPr>
            </w:pPr>
            <w:r w:rsidRPr="008341BD">
              <w:rPr>
                <w:rFonts w:ascii="Times New Roman" w:hAnsi="Times New Roman" w:cs="Times New Roman"/>
                <w:b/>
              </w:rPr>
              <w:t>1</w:t>
            </w:r>
            <w:r w:rsidR="00E81B60">
              <w:rPr>
                <w:rFonts w:ascii="Times New Roman" w:hAnsi="Times New Roman" w:cs="Times New Roman"/>
                <w:b/>
              </w:rPr>
              <w:t>5</w:t>
            </w:r>
            <w:r w:rsidRPr="008341BD">
              <w:rPr>
                <w:rFonts w:ascii="Times New Roman" w:hAnsi="Times New Roman" w:cs="Times New Roman"/>
                <w:b/>
              </w:rPr>
              <w:t xml:space="preserve">. </w:t>
            </w:r>
            <w:r w:rsidR="00A64ED8" w:rsidRPr="008341BD">
              <w:rPr>
                <w:rFonts w:ascii="Times New Roman" w:hAnsi="Times New Roman" w:cs="Times New Roman"/>
                <w:b/>
              </w:rPr>
              <w:t>Kartu su vietos plėtros pasiūlymu privalomi pateikti dokumentai</w:t>
            </w:r>
          </w:p>
        </w:tc>
        <w:tc>
          <w:tcPr>
            <w:tcW w:w="12558" w:type="dxa"/>
          </w:tcPr>
          <w:p w:rsidR="00A64ED8" w:rsidRPr="00554C5C" w:rsidRDefault="0082480F" w:rsidP="00A64ED8">
            <w:pPr>
              <w:jc w:val="both"/>
              <w:rPr>
                <w:rFonts w:ascii="Times New Roman" w:hAnsi="Times New Roman" w:cs="Times New Roman"/>
              </w:rPr>
            </w:pPr>
            <w:r w:rsidRPr="00554C5C">
              <w:rPr>
                <w:rFonts w:ascii="Times New Roman" w:hAnsi="Times New Roman" w:cs="Times New Roman"/>
              </w:rPr>
              <w:t>Kartu su vietos plėtros projektiniu pasiūlymu pareiškėjas turi pateikti šiuo priedus:</w:t>
            </w:r>
          </w:p>
          <w:p w:rsidR="00815E85" w:rsidRPr="00554C5C" w:rsidRDefault="00815E85" w:rsidP="00815E85">
            <w:pPr>
              <w:jc w:val="both"/>
              <w:rPr>
                <w:rFonts w:ascii="Times New Roman" w:hAnsi="Times New Roman" w:cs="Times New Roman"/>
              </w:rPr>
            </w:pPr>
            <w:r w:rsidRPr="00554C5C">
              <w:rPr>
                <w:rFonts w:ascii="Times New Roman" w:hAnsi="Times New Roman" w:cs="Times New Roman"/>
              </w:rPr>
              <w:t xml:space="preserve">   1. </w:t>
            </w:r>
            <w:r w:rsidRPr="00554C5C">
              <w:rPr>
                <w:rFonts w:ascii="Times New Roman" w:eastAsia="Calibri" w:hAnsi="Times New Roman" w:cs="Times New Roman"/>
              </w:rPr>
              <w:t xml:space="preserve">Pareiškėjo ir partnerio (-ių) </w:t>
            </w:r>
            <w:r w:rsidRPr="00554C5C">
              <w:rPr>
                <w:rFonts w:ascii="Times New Roman" w:eastAsia="Calibri" w:hAnsi="Times New Roman" w:cs="Times New Roman"/>
                <w:color w:val="000000"/>
              </w:rPr>
              <w:t>(jei projektą numatyta įgyvendinti kartu su partneriu (-iais)</w:t>
            </w:r>
            <w:r w:rsidRPr="00554C5C">
              <w:rPr>
                <w:rFonts w:ascii="Times New Roman" w:eastAsia="Calibri" w:hAnsi="Times New Roman" w:cs="Times New Roman"/>
              </w:rPr>
              <w:t xml:space="preserve"> registracijos pažymėjimų </w:t>
            </w:r>
            <w:r w:rsidRPr="00554C5C">
              <w:rPr>
                <w:rFonts w:ascii="Times New Roman" w:hAnsi="Times New Roman" w:cs="Times New Roman"/>
              </w:rPr>
              <w:t>kopijas</w:t>
            </w:r>
            <w:r w:rsidR="001F4F5F">
              <w:rPr>
                <w:rFonts w:ascii="Times New Roman" w:hAnsi="Times New Roman" w:cs="Times New Roman"/>
              </w:rPr>
              <w:t xml:space="preserve">/išrašą iš </w:t>
            </w:r>
            <w:r w:rsidR="00B31714">
              <w:rPr>
                <w:rFonts w:ascii="Times New Roman" w:hAnsi="Times New Roman" w:cs="Times New Roman"/>
              </w:rPr>
              <w:t>Juridinių asmenų r</w:t>
            </w:r>
            <w:r w:rsidR="001F4F5F">
              <w:rPr>
                <w:rFonts w:ascii="Times New Roman" w:hAnsi="Times New Roman" w:cs="Times New Roman"/>
              </w:rPr>
              <w:t>egistr</w:t>
            </w:r>
            <w:r w:rsidR="000D03FF">
              <w:rPr>
                <w:rFonts w:ascii="Times New Roman" w:hAnsi="Times New Roman" w:cs="Times New Roman"/>
              </w:rPr>
              <w:t>o</w:t>
            </w:r>
            <w:r w:rsidRPr="00554C5C">
              <w:rPr>
                <w:rFonts w:ascii="Times New Roman" w:hAnsi="Times New Roman" w:cs="Times New Roman"/>
              </w:rPr>
              <w:t>.</w:t>
            </w:r>
          </w:p>
          <w:p w:rsidR="00815E85" w:rsidRPr="009E68CE" w:rsidRDefault="00815E85" w:rsidP="00815E85">
            <w:pPr>
              <w:ind w:left="34"/>
              <w:jc w:val="both"/>
              <w:rPr>
                <w:rFonts w:ascii="Times New Roman" w:hAnsi="Times New Roman" w:cs="Times New Roman"/>
                <w:color w:val="FF0000"/>
              </w:rPr>
            </w:pPr>
            <w:r w:rsidRPr="00554C5C">
              <w:rPr>
                <w:rFonts w:ascii="Times New Roman" w:hAnsi="Times New Roman" w:cs="Times New Roman"/>
                <w:color w:val="000000"/>
              </w:rPr>
              <w:t xml:space="preserve">   2. Pareiškėjo sudarytos jungtinės veiklos sutarties </w:t>
            </w:r>
            <w:r w:rsidR="00A332DF" w:rsidRPr="00D5468E">
              <w:rPr>
                <w:rFonts w:ascii="Times New Roman" w:hAnsi="Times New Roman" w:cs="Times New Roman"/>
              </w:rPr>
              <w:t>projekt</w:t>
            </w:r>
            <w:r w:rsidR="00B54878" w:rsidRPr="00D5468E">
              <w:rPr>
                <w:rFonts w:ascii="Times New Roman" w:hAnsi="Times New Roman" w:cs="Times New Roman"/>
              </w:rPr>
              <w:t>ą</w:t>
            </w:r>
            <w:r w:rsidR="00B54878">
              <w:rPr>
                <w:rFonts w:ascii="Times New Roman" w:hAnsi="Times New Roman" w:cs="Times New Roman"/>
                <w:color w:val="FF0000"/>
              </w:rPr>
              <w:t xml:space="preserve"> </w:t>
            </w:r>
            <w:r w:rsidRPr="00554C5C">
              <w:rPr>
                <w:rFonts w:ascii="Times New Roman" w:hAnsi="Times New Roman" w:cs="Times New Roman"/>
                <w:color w:val="000000"/>
              </w:rPr>
              <w:t>(jei projektą numatyta įgyvendinti kartu su partneriu (-iais), kurioje detalizuotas funkcijų ir išlaidų pasiskirstymas</w:t>
            </w:r>
            <w:r w:rsidR="00B54878">
              <w:rPr>
                <w:rFonts w:ascii="Times New Roman" w:hAnsi="Times New Roman" w:cs="Times New Roman"/>
                <w:color w:val="000000"/>
              </w:rPr>
              <w:t>).</w:t>
            </w:r>
            <w:r w:rsidRPr="009E68CE">
              <w:rPr>
                <w:rFonts w:ascii="Times New Roman" w:hAnsi="Times New Roman" w:cs="Times New Roman"/>
                <w:color w:val="FF0000"/>
              </w:rPr>
              <w:t xml:space="preserve"> </w:t>
            </w:r>
          </w:p>
          <w:p w:rsidR="00815E85" w:rsidRPr="00554C5C" w:rsidRDefault="00815E85" w:rsidP="00815E85">
            <w:pPr>
              <w:ind w:left="34"/>
              <w:jc w:val="both"/>
              <w:rPr>
                <w:rFonts w:ascii="Times New Roman" w:hAnsi="Times New Roman" w:cs="Times New Roman"/>
              </w:rPr>
            </w:pPr>
            <w:r w:rsidRPr="00554C5C">
              <w:rPr>
                <w:rFonts w:ascii="Times New Roman" w:hAnsi="Times New Roman" w:cs="Times New Roman"/>
                <w:color w:val="000000"/>
              </w:rPr>
              <w:t xml:space="preserve">   3. Užpildytą nevyriausybinės organizacijos deklaraciją (jei pareiškėjas ar partneris yra nevyriausybinė organizacija). Deklaracijos forma pateikiama </w:t>
            </w:r>
            <w:r w:rsidRPr="00554C5C">
              <w:rPr>
                <w:rFonts w:ascii="Times New Roman" w:hAnsi="Times New Roman" w:cs="Times New Roman"/>
              </w:rPr>
              <w:t>PFSA 3 priede.</w:t>
            </w:r>
          </w:p>
          <w:p w:rsidR="00F92037" w:rsidRPr="00554C5C" w:rsidRDefault="00815E85" w:rsidP="00302CB8">
            <w:pPr>
              <w:ind w:left="34"/>
              <w:jc w:val="both"/>
              <w:rPr>
                <w:rFonts w:ascii="Times New Roman" w:hAnsi="Times New Roman" w:cs="Times New Roman"/>
              </w:rPr>
            </w:pPr>
            <w:r w:rsidRPr="00554C5C">
              <w:rPr>
                <w:rFonts w:ascii="Times New Roman" w:hAnsi="Times New Roman" w:cs="Times New Roman"/>
                <w:color w:val="000000"/>
              </w:rPr>
              <w:t xml:space="preserve">    4. Pareiškėjo ar  partnerių darbuotojų, nurodytų atsakingais už projekto veiklos vykdymą, sąrašą ir gyvenimo aprašymus. Jei asmuo, nurodytas atsakingu už projekto veiklos vykdymą, nėra pareiškėjo ar partnerio darbuotojas, papildomai pridedama šio asmens </w:t>
            </w:r>
            <w:r w:rsidRPr="00554C5C">
              <w:rPr>
                <w:rFonts w:ascii="Times New Roman" w:hAnsi="Times New Roman" w:cs="Times New Roman"/>
              </w:rPr>
              <w:t>su pareiškėju ar partneriu sudaryto ketinimų protokolo, kuriame numatyta, kad jei vietos plėtros projektinis pasiūlymas bus atrinktas finansuoti ir vietos plėtros projektas bus įgyvendinamas, asmuo bus įdarbintas</w:t>
            </w:r>
            <w:r w:rsidRPr="00A7169A">
              <w:rPr>
                <w:rFonts w:ascii="Times New Roman" w:hAnsi="Times New Roman" w:cs="Times New Roman"/>
              </w:rPr>
              <w:t>/</w:t>
            </w:r>
            <w:r w:rsidR="00554C5C" w:rsidRPr="00A7169A">
              <w:rPr>
                <w:rFonts w:ascii="Times New Roman" w:hAnsi="Times New Roman" w:cs="Times New Roman"/>
              </w:rPr>
              <w:t xml:space="preserve">dirbs </w:t>
            </w:r>
            <w:r w:rsidRPr="00A7169A">
              <w:rPr>
                <w:rFonts w:ascii="Times New Roman" w:hAnsi="Times New Roman" w:cs="Times New Roman"/>
              </w:rPr>
              <w:t>savanorystės pagrindais projekte, kopija.</w:t>
            </w:r>
            <w:r w:rsidRPr="00554C5C">
              <w:rPr>
                <w:rFonts w:ascii="Times New Roman" w:hAnsi="Times New Roman" w:cs="Times New Roman"/>
                <w:i/>
              </w:rPr>
              <w:t xml:space="preserve"> </w:t>
            </w:r>
          </w:p>
        </w:tc>
      </w:tr>
    </w:tbl>
    <w:p w:rsidR="00F27228" w:rsidRDefault="00AA60CC" w:rsidP="00FA3C8B">
      <w:pPr>
        <w:jc w:val="cente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w:t>
      </w:r>
    </w:p>
    <w:sectPr w:rsidR="00F27228" w:rsidSect="008341BD">
      <w:footerReference w:type="default" r:id="rId13"/>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FD0" w:rsidRDefault="005E6FD0" w:rsidP="00F92987">
      <w:pPr>
        <w:spacing w:after="0" w:line="240" w:lineRule="auto"/>
      </w:pPr>
      <w:r>
        <w:separator/>
      </w:r>
    </w:p>
  </w:endnote>
  <w:endnote w:type="continuationSeparator" w:id="0">
    <w:p w:rsidR="005E6FD0" w:rsidRDefault="005E6FD0" w:rsidP="00F9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Lato">
    <w:altName w:val="Times New Roman"/>
    <w:charset w:val="00"/>
    <w:family w:val="auto"/>
    <w:pitch w:val="default"/>
  </w:font>
  <w:font w:name="TimesNewRoman">
    <w:altName w:val="Times New Roman"/>
    <w:charset w:val="00"/>
    <w:family w:val="roman"/>
    <w:pitch w:val="default"/>
    <w:sig w:usb0="00000000"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362108"/>
      <w:docPartObj>
        <w:docPartGallery w:val="Page Numbers (Bottom of Page)"/>
        <w:docPartUnique/>
      </w:docPartObj>
    </w:sdtPr>
    <w:sdtEndPr/>
    <w:sdtContent>
      <w:p w:rsidR="001F1B95" w:rsidRDefault="000844F1">
        <w:pPr>
          <w:pStyle w:val="Footer"/>
          <w:jc w:val="center"/>
        </w:pPr>
        <w:r>
          <w:fldChar w:fldCharType="begin"/>
        </w:r>
        <w:r>
          <w:instrText>PAGE   \* MERGEFORMAT</w:instrText>
        </w:r>
        <w:r>
          <w:fldChar w:fldCharType="separate"/>
        </w:r>
        <w:r w:rsidR="00FE0F81">
          <w:rPr>
            <w:noProof/>
          </w:rPr>
          <w:t>2</w:t>
        </w:r>
        <w:r>
          <w:rPr>
            <w:noProof/>
          </w:rPr>
          <w:fldChar w:fldCharType="end"/>
        </w:r>
      </w:p>
    </w:sdtContent>
  </w:sdt>
  <w:p w:rsidR="001F1B95" w:rsidRDefault="001F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FD0" w:rsidRDefault="005E6FD0" w:rsidP="00F92987">
      <w:pPr>
        <w:spacing w:after="0" w:line="240" w:lineRule="auto"/>
      </w:pPr>
      <w:r>
        <w:separator/>
      </w:r>
    </w:p>
  </w:footnote>
  <w:footnote w:type="continuationSeparator" w:id="0">
    <w:p w:rsidR="005E6FD0" w:rsidRDefault="005E6FD0" w:rsidP="00F92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46D"/>
    <w:multiLevelType w:val="hybridMultilevel"/>
    <w:tmpl w:val="F796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5169"/>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 w15:restartNumberingAfterBreak="0">
    <w:nsid w:val="123F1E2D"/>
    <w:multiLevelType w:val="hybridMultilevel"/>
    <w:tmpl w:val="1B6A3B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9536E4"/>
    <w:multiLevelType w:val="multilevel"/>
    <w:tmpl w:val="33324B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C83C3E"/>
    <w:multiLevelType w:val="hybridMultilevel"/>
    <w:tmpl w:val="FEEEAD2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AD1C7E"/>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A170EA4"/>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7" w15:restartNumberingAfterBreak="0">
    <w:nsid w:val="1A5031C0"/>
    <w:multiLevelType w:val="hybridMultilevel"/>
    <w:tmpl w:val="2D3CE0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D161778"/>
    <w:multiLevelType w:val="hybridMultilevel"/>
    <w:tmpl w:val="515C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00E75"/>
    <w:multiLevelType w:val="hybridMultilevel"/>
    <w:tmpl w:val="160AF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F7A3C"/>
    <w:multiLevelType w:val="multilevel"/>
    <w:tmpl w:val="5C8034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D4989"/>
    <w:multiLevelType w:val="hybridMultilevel"/>
    <w:tmpl w:val="6A1080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4F57C90"/>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3" w15:restartNumberingAfterBreak="0">
    <w:nsid w:val="257356C7"/>
    <w:multiLevelType w:val="hybridMultilevel"/>
    <w:tmpl w:val="F3F0C122"/>
    <w:lvl w:ilvl="0" w:tplc="450AEE0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57400F8"/>
    <w:multiLevelType w:val="hybridMultilevel"/>
    <w:tmpl w:val="52A02BA4"/>
    <w:lvl w:ilvl="0" w:tplc="CBDC3E6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58B06E6"/>
    <w:multiLevelType w:val="multilevel"/>
    <w:tmpl w:val="862816C4"/>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8F2076"/>
    <w:multiLevelType w:val="hybridMultilevel"/>
    <w:tmpl w:val="830A8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6E7764C"/>
    <w:multiLevelType w:val="multilevel"/>
    <w:tmpl w:val="3662CC48"/>
    <w:lvl w:ilvl="0">
      <w:start w:val="1"/>
      <w:numFmt w:val="decimal"/>
      <w:lvlText w:val="%1."/>
      <w:lvlJc w:val="left"/>
      <w:pPr>
        <w:ind w:left="720" w:hanging="360"/>
      </w:pPr>
      <w:rPr>
        <w:rFonts w:ascii="Book Antiqua" w:eastAsiaTheme="minorHAnsi" w:hAnsi="Book Antiqu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14429A"/>
    <w:multiLevelType w:val="hybridMultilevel"/>
    <w:tmpl w:val="6F1E40D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8CD436A"/>
    <w:multiLevelType w:val="multilevel"/>
    <w:tmpl w:val="C64829D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9D7FED"/>
    <w:multiLevelType w:val="hybridMultilevel"/>
    <w:tmpl w:val="B4ACDB8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A2739FE"/>
    <w:multiLevelType w:val="hybridMultilevel"/>
    <w:tmpl w:val="ADAE5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A0EB9"/>
    <w:multiLevelType w:val="hybridMultilevel"/>
    <w:tmpl w:val="CF127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E0B8B"/>
    <w:multiLevelType w:val="multilevel"/>
    <w:tmpl w:val="FEF832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30311F"/>
    <w:multiLevelType w:val="hybridMultilevel"/>
    <w:tmpl w:val="5AE2E5C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15:restartNumberingAfterBreak="0">
    <w:nsid w:val="407A394E"/>
    <w:multiLevelType w:val="hybridMultilevel"/>
    <w:tmpl w:val="73F0249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26C75C2"/>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8" w15:restartNumberingAfterBreak="0">
    <w:nsid w:val="43821077"/>
    <w:multiLevelType w:val="hybridMultilevel"/>
    <w:tmpl w:val="A71C4B44"/>
    <w:lvl w:ilvl="0" w:tplc="D8FE44D8">
      <w:start w:val="1"/>
      <w:numFmt w:val="decimal"/>
      <w:lvlText w:val="%1."/>
      <w:lvlJc w:val="left"/>
      <w:pPr>
        <w:tabs>
          <w:tab w:val="num" w:pos="720"/>
        </w:tabs>
        <w:ind w:left="720" w:hanging="360"/>
      </w:pPr>
    </w:lvl>
    <w:lvl w:ilvl="1" w:tplc="94A2A644" w:tentative="1">
      <w:start w:val="1"/>
      <w:numFmt w:val="decimal"/>
      <w:lvlText w:val="%2."/>
      <w:lvlJc w:val="left"/>
      <w:pPr>
        <w:tabs>
          <w:tab w:val="num" w:pos="1440"/>
        </w:tabs>
        <w:ind w:left="1440" w:hanging="360"/>
      </w:pPr>
    </w:lvl>
    <w:lvl w:ilvl="2" w:tplc="F1A882C8" w:tentative="1">
      <w:start w:val="1"/>
      <w:numFmt w:val="decimal"/>
      <w:lvlText w:val="%3."/>
      <w:lvlJc w:val="left"/>
      <w:pPr>
        <w:tabs>
          <w:tab w:val="num" w:pos="2160"/>
        </w:tabs>
        <w:ind w:left="2160" w:hanging="360"/>
      </w:pPr>
    </w:lvl>
    <w:lvl w:ilvl="3" w:tplc="B8425530" w:tentative="1">
      <w:start w:val="1"/>
      <w:numFmt w:val="decimal"/>
      <w:lvlText w:val="%4."/>
      <w:lvlJc w:val="left"/>
      <w:pPr>
        <w:tabs>
          <w:tab w:val="num" w:pos="2880"/>
        </w:tabs>
        <w:ind w:left="2880" w:hanging="360"/>
      </w:pPr>
    </w:lvl>
    <w:lvl w:ilvl="4" w:tplc="7AC8D784" w:tentative="1">
      <w:start w:val="1"/>
      <w:numFmt w:val="decimal"/>
      <w:lvlText w:val="%5."/>
      <w:lvlJc w:val="left"/>
      <w:pPr>
        <w:tabs>
          <w:tab w:val="num" w:pos="3600"/>
        </w:tabs>
        <w:ind w:left="3600" w:hanging="360"/>
      </w:pPr>
    </w:lvl>
    <w:lvl w:ilvl="5" w:tplc="8ED4EA22" w:tentative="1">
      <w:start w:val="1"/>
      <w:numFmt w:val="decimal"/>
      <w:lvlText w:val="%6."/>
      <w:lvlJc w:val="left"/>
      <w:pPr>
        <w:tabs>
          <w:tab w:val="num" w:pos="4320"/>
        </w:tabs>
        <w:ind w:left="4320" w:hanging="360"/>
      </w:pPr>
    </w:lvl>
    <w:lvl w:ilvl="6" w:tplc="D542F87A" w:tentative="1">
      <w:start w:val="1"/>
      <w:numFmt w:val="decimal"/>
      <w:lvlText w:val="%7."/>
      <w:lvlJc w:val="left"/>
      <w:pPr>
        <w:tabs>
          <w:tab w:val="num" w:pos="5040"/>
        </w:tabs>
        <w:ind w:left="5040" w:hanging="360"/>
      </w:pPr>
    </w:lvl>
    <w:lvl w:ilvl="7" w:tplc="F440C1FE" w:tentative="1">
      <w:start w:val="1"/>
      <w:numFmt w:val="decimal"/>
      <w:lvlText w:val="%8."/>
      <w:lvlJc w:val="left"/>
      <w:pPr>
        <w:tabs>
          <w:tab w:val="num" w:pos="5760"/>
        </w:tabs>
        <w:ind w:left="5760" w:hanging="360"/>
      </w:pPr>
    </w:lvl>
    <w:lvl w:ilvl="8" w:tplc="E75E7DD8" w:tentative="1">
      <w:start w:val="1"/>
      <w:numFmt w:val="decimal"/>
      <w:lvlText w:val="%9."/>
      <w:lvlJc w:val="left"/>
      <w:pPr>
        <w:tabs>
          <w:tab w:val="num" w:pos="6480"/>
        </w:tabs>
        <w:ind w:left="6480" w:hanging="360"/>
      </w:pPr>
    </w:lvl>
  </w:abstractNum>
  <w:abstractNum w:abstractNumId="29" w15:restartNumberingAfterBreak="0">
    <w:nsid w:val="46334A0D"/>
    <w:multiLevelType w:val="multilevel"/>
    <w:tmpl w:val="504AAD4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49E34523"/>
    <w:multiLevelType w:val="hybridMultilevel"/>
    <w:tmpl w:val="35F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8B7B53"/>
    <w:multiLevelType w:val="hybridMultilevel"/>
    <w:tmpl w:val="AA120EE0"/>
    <w:lvl w:ilvl="0" w:tplc="E46E0770">
      <w:start w:val="1"/>
      <w:numFmt w:val="decimal"/>
      <w:lvlText w:val="%1."/>
      <w:lvlJc w:val="left"/>
      <w:pPr>
        <w:ind w:left="720" w:hanging="36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4C1D2BB8"/>
    <w:multiLevelType w:val="multilevel"/>
    <w:tmpl w:val="DF542A28"/>
    <w:lvl w:ilvl="0">
      <w:start w:val="1"/>
      <w:numFmt w:val="decimal"/>
      <w:lvlText w:val="%1."/>
      <w:lvlJc w:val="left"/>
      <w:pPr>
        <w:ind w:left="360" w:hanging="360"/>
      </w:pPr>
      <w:rPr>
        <w:rFonts w:hint="default"/>
        <w:color w:val="auto"/>
        <w:sz w:val="23"/>
      </w:rPr>
    </w:lvl>
    <w:lvl w:ilvl="1">
      <w:start w:val="3"/>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33" w15:restartNumberingAfterBreak="0">
    <w:nsid w:val="56A66A3B"/>
    <w:multiLevelType w:val="hybridMultilevel"/>
    <w:tmpl w:val="EE062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92243F3"/>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35" w15:restartNumberingAfterBreak="0">
    <w:nsid w:val="5CB13601"/>
    <w:multiLevelType w:val="hybridMultilevel"/>
    <w:tmpl w:val="AA120EE0"/>
    <w:lvl w:ilvl="0" w:tplc="E46E0770">
      <w:start w:val="1"/>
      <w:numFmt w:val="decimal"/>
      <w:lvlText w:val="%1."/>
      <w:lvlJc w:val="left"/>
      <w:pPr>
        <w:ind w:left="720" w:hanging="36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4CD5397"/>
    <w:multiLevelType w:val="hybridMultilevel"/>
    <w:tmpl w:val="57245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8556BA"/>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ABC7548"/>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BD64368"/>
    <w:multiLevelType w:val="multilevel"/>
    <w:tmpl w:val="7890C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3C7456"/>
    <w:multiLevelType w:val="multilevel"/>
    <w:tmpl w:val="AFE69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AE6D60"/>
    <w:multiLevelType w:val="hybridMultilevel"/>
    <w:tmpl w:val="50BC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B4C41"/>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43" w15:restartNumberingAfterBreak="0">
    <w:nsid w:val="7FFD5E6D"/>
    <w:multiLevelType w:val="hybridMultilevel"/>
    <w:tmpl w:val="4BF6A476"/>
    <w:lvl w:ilvl="0" w:tplc="A7F61170">
      <w:start w:val="10"/>
      <w:numFmt w:val="bullet"/>
      <w:lvlText w:val="-"/>
      <w:lvlJc w:val="left"/>
      <w:pPr>
        <w:ind w:left="720" w:hanging="360"/>
      </w:pPr>
      <w:rPr>
        <w:rFonts w:ascii="Times New Roman" w:eastAsiaTheme="minorHAnsi" w:hAnsi="Times New Roman"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9"/>
  </w:num>
  <w:num w:numId="7">
    <w:abstractNumId w:val="26"/>
  </w:num>
  <w:num w:numId="8">
    <w:abstractNumId w:val="24"/>
  </w:num>
  <w:num w:numId="9">
    <w:abstractNumId w:val="21"/>
  </w:num>
  <w:num w:numId="10">
    <w:abstractNumId w:val="40"/>
  </w:num>
  <w:num w:numId="11">
    <w:abstractNumId w:val="43"/>
  </w:num>
  <w:num w:numId="12">
    <w:abstractNumId w:val="20"/>
  </w:num>
  <w:num w:numId="13">
    <w:abstractNumId w:val="13"/>
  </w:num>
  <w:num w:numId="14">
    <w:abstractNumId w:val="12"/>
  </w:num>
  <w:num w:numId="15">
    <w:abstractNumId w:val="42"/>
  </w:num>
  <w:num w:numId="16">
    <w:abstractNumId w:val="14"/>
  </w:num>
  <w:num w:numId="17">
    <w:abstractNumId w:val="6"/>
  </w:num>
  <w:num w:numId="18">
    <w:abstractNumId w:val="27"/>
  </w:num>
  <w:num w:numId="19">
    <w:abstractNumId w:val="1"/>
  </w:num>
  <w:num w:numId="20">
    <w:abstractNumId w:val="34"/>
  </w:num>
  <w:num w:numId="21">
    <w:abstractNumId w:val="5"/>
  </w:num>
  <w:num w:numId="22">
    <w:abstractNumId w:val="37"/>
  </w:num>
  <w:num w:numId="23">
    <w:abstractNumId w:val="38"/>
  </w:num>
  <w:num w:numId="24">
    <w:abstractNumId w:val="3"/>
  </w:num>
  <w:num w:numId="25">
    <w:abstractNumId w:val="32"/>
  </w:num>
  <w:num w:numId="26">
    <w:abstractNumId w:val="7"/>
  </w:num>
  <w:num w:numId="27">
    <w:abstractNumId w:val="33"/>
  </w:num>
  <w:num w:numId="28">
    <w:abstractNumId w:val="41"/>
  </w:num>
  <w:num w:numId="29">
    <w:abstractNumId w:val="9"/>
  </w:num>
  <w:num w:numId="30">
    <w:abstractNumId w:val="29"/>
  </w:num>
  <w:num w:numId="31">
    <w:abstractNumId w:val="39"/>
  </w:num>
  <w:num w:numId="32">
    <w:abstractNumId w:val="36"/>
  </w:num>
  <w:num w:numId="33">
    <w:abstractNumId w:val="22"/>
  </w:num>
  <w:num w:numId="34">
    <w:abstractNumId w:val="23"/>
  </w:num>
  <w:num w:numId="35">
    <w:abstractNumId w:val="8"/>
  </w:num>
  <w:num w:numId="36">
    <w:abstractNumId w:val="25"/>
  </w:num>
  <w:num w:numId="37">
    <w:abstractNumId w:val="0"/>
  </w:num>
  <w:num w:numId="38">
    <w:abstractNumId w:val="30"/>
  </w:num>
  <w:num w:numId="39">
    <w:abstractNumId w:val="28"/>
  </w:num>
  <w:num w:numId="40">
    <w:abstractNumId w:val="15"/>
  </w:num>
  <w:num w:numId="41">
    <w:abstractNumId w:val="2"/>
  </w:num>
  <w:num w:numId="42">
    <w:abstractNumId w:val="35"/>
  </w:num>
  <w:num w:numId="43">
    <w:abstractNumId w:val="3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79"/>
    <w:rsid w:val="00000955"/>
    <w:rsid w:val="00002DD7"/>
    <w:rsid w:val="0001114E"/>
    <w:rsid w:val="000160DC"/>
    <w:rsid w:val="000165E8"/>
    <w:rsid w:val="00017022"/>
    <w:rsid w:val="00024DC2"/>
    <w:rsid w:val="00032CF6"/>
    <w:rsid w:val="00041F35"/>
    <w:rsid w:val="00044278"/>
    <w:rsid w:val="0004601C"/>
    <w:rsid w:val="00064F79"/>
    <w:rsid w:val="00071EC3"/>
    <w:rsid w:val="00072A7D"/>
    <w:rsid w:val="00073FB0"/>
    <w:rsid w:val="000761BA"/>
    <w:rsid w:val="00081121"/>
    <w:rsid w:val="000844F1"/>
    <w:rsid w:val="00085CC4"/>
    <w:rsid w:val="00086CB0"/>
    <w:rsid w:val="00093DCC"/>
    <w:rsid w:val="000A4F5D"/>
    <w:rsid w:val="000B112D"/>
    <w:rsid w:val="000C13A6"/>
    <w:rsid w:val="000C309D"/>
    <w:rsid w:val="000C72AE"/>
    <w:rsid w:val="000D03FF"/>
    <w:rsid w:val="000D0657"/>
    <w:rsid w:val="000D710E"/>
    <w:rsid w:val="0013619A"/>
    <w:rsid w:val="00141892"/>
    <w:rsid w:val="00141C00"/>
    <w:rsid w:val="001425DF"/>
    <w:rsid w:val="00143AA8"/>
    <w:rsid w:val="001461CC"/>
    <w:rsid w:val="00150B18"/>
    <w:rsid w:val="00154C0D"/>
    <w:rsid w:val="001628E0"/>
    <w:rsid w:val="00167A99"/>
    <w:rsid w:val="0018253D"/>
    <w:rsid w:val="001825B6"/>
    <w:rsid w:val="00184C62"/>
    <w:rsid w:val="0019352A"/>
    <w:rsid w:val="001945B7"/>
    <w:rsid w:val="001A3580"/>
    <w:rsid w:val="001A7761"/>
    <w:rsid w:val="001B1EC6"/>
    <w:rsid w:val="001B5013"/>
    <w:rsid w:val="001B6F4B"/>
    <w:rsid w:val="001C022D"/>
    <w:rsid w:val="001C07E3"/>
    <w:rsid w:val="001C6EFB"/>
    <w:rsid w:val="001E5BCD"/>
    <w:rsid w:val="001F1B95"/>
    <w:rsid w:val="001F4F5F"/>
    <w:rsid w:val="00216F18"/>
    <w:rsid w:val="00222140"/>
    <w:rsid w:val="002241A5"/>
    <w:rsid w:val="00226AA2"/>
    <w:rsid w:val="00232402"/>
    <w:rsid w:val="00234605"/>
    <w:rsid w:val="00235FA6"/>
    <w:rsid w:val="00243F9E"/>
    <w:rsid w:val="00250250"/>
    <w:rsid w:val="00253621"/>
    <w:rsid w:val="00254119"/>
    <w:rsid w:val="00260AA8"/>
    <w:rsid w:val="00264B4A"/>
    <w:rsid w:val="00267504"/>
    <w:rsid w:val="00271A5D"/>
    <w:rsid w:val="002A67DB"/>
    <w:rsid w:val="002B5295"/>
    <w:rsid w:val="002B57E7"/>
    <w:rsid w:val="002C2479"/>
    <w:rsid w:val="002C33C6"/>
    <w:rsid w:val="002C68B0"/>
    <w:rsid w:val="002D32A9"/>
    <w:rsid w:val="002D67A1"/>
    <w:rsid w:val="002E3E94"/>
    <w:rsid w:val="002E7CA9"/>
    <w:rsid w:val="002F05C2"/>
    <w:rsid w:val="002F0F4C"/>
    <w:rsid w:val="002F3A77"/>
    <w:rsid w:val="002F45F7"/>
    <w:rsid w:val="00302756"/>
    <w:rsid w:val="00302CB8"/>
    <w:rsid w:val="00304BCB"/>
    <w:rsid w:val="00305ECC"/>
    <w:rsid w:val="0032117D"/>
    <w:rsid w:val="003325B2"/>
    <w:rsid w:val="00342393"/>
    <w:rsid w:val="003426C4"/>
    <w:rsid w:val="00347093"/>
    <w:rsid w:val="00350846"/>
    <w:rsid w:val="00353A3E"/>
    <w:rsid w:val="00353E9D"/>
    <w:rsid w:val="00355FAA"/>
    <w:rsid w:val="00356E00"/>
    <w:rsid w:val="003620FD"/>
    <w:rsid w:val="003713F3"/>
    <w:rsid w:val="0038329C"/>
    <w:rsid w:val="00391B5B"/>
    <w:rsid w:val="003B1BF1"/>
    <w:rsid w:val="003D0DAB"/>
    <w:rsid w:val="003D3911"/>
    <w:rsid w:val="003E4667"/>
    <w:rsid w:val="00406001"/>
    <w:rsid w:val="00412F68"/>
    <w:rsid w:val="00424BAF"/>
    <w:rsid w:val="00424DE4"/>
    <w:rsid w:val="004258A2"/>
    <w:rsid w:val="00442D69"/>
    <w:rsid w:val="00446097"/>
    <w:rsid w:val="004465DE"/>
    <w:rsid w:val="0046134E"/>
    <w:rsid w:val="00464A16"/>
    <w:rsid w:val="0046556D"/>
    <w:rsid w:val="00471D83"/>
    <w:rsid w:val="004726FC"/>
    <w:rsid w:val="004752F7"/>
    <w:rsid w:val="00475AF8"/>
    <w:rsid w:val="00481AB3"/>
    <w:rsid w:val="004846F4"/>
    <w:rsid w:val="004853A5"/>
    <w:rsid w:val="004856E2"/>
    <w:rsid w:val="004867E0"/>
    <w:rsid w:val="0049463A"/>
    <w:rsid w:val="0049644B"/>
    <w:rsid w:val="0049767E"/>
    <w:rsid w:val="004A11E6"/>
    <w:rsid w:val="004B0882"/>
    <w:rsid w:val="004C4CFA"/>
    <w:rsid w:val="004C6373"/>
    <w:rsid w:val="0051086C"/>
    <w:rsid w:val="00513964"/>
    <w:rsid w:val="005230EF"/>
    <w:rsid w:val="0052629F"/>
    <w:rsid w:val="00526EE7"/>
    <w:rsid w:val="0052778D"/>
    <w:rsid w:val="00542550"/>
    <w:rsid w:val="00554C5C"/>
    <w:rsid w:val="00563708"/>
    <w:rsid w:val="00573808"/>
    <w:rsid w:val="0058790B"/>
    <w:rsid w:val="00594045"/>
    <w:rsid w:val="005A403C"/>
    <w:rsid w:val="005A6868"/>
    <w:rsid w:val="005B0BCD"/>
    <w:rsid w:val="005B22B4"/>
    <w:rsid w:val="005B79C4"/>
    <w:rsid w:val="005C0229"/>
    <w:rsid w:val="005C2C3F"/>
    <w:rsid w:val="005C7291"/>
    <w:rsid w:val="005D3F83"/>
    <w:rsid w:val="005D4991"/>
    <w:rsid w:val="005E2A38"/>
    <w:rsid w:val="005E4941"/>
    <w:rsid w:val="005E6FD0"/>
    <w:rsid w:val="005F642F"/>
    <w:rsid w:val="00600F23"/>
    <w:rsid w:val="006045A5"/>
    <w:rsid w:val="006118A7"/>
    <w:rsid w:val="00613169"/>
    <w:rsid w:val="006172FF"/>
    <w:rsid w:val="00621478"/>
    <w:rsid w:val="00631C83"/>
    <w:rsid w:val="0063751A"/>
    <w:rsid w:val="006412AE"/>
    <w:rsid w:val="00650943"/>
    <w:rsid w:val="00657DAE"/>
    <w:rsid w:val="00664947"/>
    <w:rsid w:val="00670ADF"/>
    <w:rsid w:val="00686B60"/>
    <w:rsid w:val="00696A95"/>
    <w:rsid w:val="006A632A"/>
    <w:rsid w:val="006A77DC"/>
    <w:rsid w:val="006B3DFB"/>
    <w:rsid w:val="006B68C2"/>
    <w:rsid w:val="006C2E0F"/>
    <w:rsid w:val="006D51FD"/>
    <w:rsid w:val="006D6B0A"/>
    <w:rsid w:val="006E0696"/>
    <w:rsid w:val="006E483F"/>
    <w:rsid w:val="006F6B7F"/>
    <w:rsid w:val="007006E3"/>
    <w:rsid w:val="00702976"/>
    <w:rsid w:val="007064EC"/>
    <w:rsid w:val="00716AD7"/>
    <w:rsid w:val="00724A04"/>
    <w:rsid w:val="00730A19"/>
    <w:rsid w:val="00731C52"/>
    <w:rsid w:val="00734FC3"/>
    <w:rsid w:val="00740B71"/>
    <w:rsid w:val="00747967"/>
    <w:rsid w:val="0076795A"/>
    <w:rsid w:val="00783722"/>
    <w:rsid w:val="007919FF"/>
    <w:rsid w:val="00791B51"/>
    <w:rsid w:val="007A2DAD"/>
    <w:rsid w:val="007A30EC"/>
    <w:rsid w:val="007A43CB"/>
    <w:rsid w:val="007B063D"/>
    <w:rsid w:val="007C1FB3"/>
    <w:rsid w:val="007C545D"/>
    <w:rsid w:val="007D1182"/>
    <w:rsid w:val="007D3A6B"/>
    <w:rsid w:val="007D5912"/>
    <w:rsid w:val="007E057D"/>
    <w:rsid w:val="007F07F6"/>
    <w:rsid w:val="00800E82"/>
    <w:rsid w:val="008017FB"/>
    <w:rsid w:val="00802538"/>
    <w:rsid w:val="008070BA"/>
    <w:rsid w:val="008136DD"/>
    <w:rsid w:val="00815E85"/>
    <w:rsid w:val="0082480F"/>
    <w:rsid w:val="008300ED"/>
    <w:rsid w:val="00831D05"/>
    <w:rsid w:val="008341BD"/>
    <w:rsid w:val="00835A87"/>
    <w:rsid w:val="00836822"/>
    <w:rsid w:val="00836F35"/>
    <w:rsid w:val="008433CA"/>
    <w:rsid w:val="0084717C"/>
    <w:rsid w:val="00856611"/>
    <w:rsid w:val="008641A9"/>
    <w:rsid w:val="00886B45"/>
    <w:rsid w:val="00891C62"/>
    <w:rsid w:val="00892C2E"/>
    <w:rsid w:val="00895B27"/>
    <w:rsid w:val="008A1A51"/>
    <w:rsid w:val="008B19FD"/>
    <w:rsid w:val="008C0DA6"/>
    <w:rsid w:val="008C2C7A"/>
    <w:rsid w:val="008D16A5"/>
    <w:rsid w:val="008E6068"/>
    <w:rsid w:val="009066D9"/>
    <w:rsid w:val="00917159"/>
    <w:rsid w:val="009214EE"/>
    <w:rsid w:val="009273FC"/>
    <w:rsid w:val="009311B6"/>
    <w:rsid w:val="00932219"/>
    <w:rsid w:val="00932653"/>
    <w:rsid w:val="009330A4"/>
    <w:rsid w:val="0093383B"/>
    <w:rsid w:val="00936429"/>
    <w:rsid w:val="009445B5"/>
    <w:rsid w:val="00955AE3"/>
    <w:rsid w:val="0096686C"/>
    <w:rsid w:val="00971CE8"/>
    <w:rsid w:val="00976143"/>
    <w:rsid w:val="00990548"/>
    <w:rsid w:val="009915EE"/>
    <w:rsid w:val="00997630"/>
    <w:rsid w:val="009A6D54"/>
    <w:rsid w:val="009A7D42"/>
    <w:rsid w:val="009B5E61"/>
    <w:rsid w:val="009C0CC7"/>
    <w:rsid w:val="009C2E9E"/>
    <w:rsid w:val="009C6C87"/>
    <w:rsid w:val="009E4916"/>
    <w:rsid w:val="009E68CE"/>
    <w:rsid w:val="009F032F"/>
    <w:rsid w:val="009F41A0"/>
    <w:rsid w:val="009F604D"/>
    <w:rsid w:val="00A01788"/>
    <w:rsid w:val="00A036C9"/>
    <w:rsid w:val="00A04264"/>
    <w:rsid w:val="00A07855"/>
    <w:rsid w:val="00A162CB"/>
    <w:rsid w:val="00A21E4D"/>
    <w:rsid w:val="00A332DF"/>
    <w:rsid w:val="00A46CAE"/>
    <w:rsid w:val="00A53B91"/>
    <w:rsid w:val="00A57405"/>
    <w:rsid w:val="00A64ED8"/>
    <w:rsid w:val="00A7169A"/>
    <w:rsid w:val="00A8028D"/>
    <w:rsid w:val="00A953B6"/>
    <w:rsid w:val="00AA1BEE"/>
    <w:rsid w:val="00AA29F8"/>
    <w:rsid w:val="00AA5C62"/>
    <w:rsid w:val="00AA60CC"/>
    <w:rsid w:val="00AB485E"/>
    <w:rsid w:val="00AC3ACD"/>
    <w:rsid w:val="00AC50CB"/>
    <w:rsid w:val="00AD1119"/>
    <w:rsid w:val="00AD4306"/>
    <w:rsid w:val="00AE319B"/>
    <w:rsid w:val="00AF2FFA"/>
    <w:rsid w:val="00AF3941"/>
    <w:rsid w:val="00AF5E54"/>
    <w:rsid w:val="00B04E7F"/>
    <w:rsid w:val="00B13999"/>
    <w:rsid w:val="00B15686"/>
    <w:rsid w:val="00B2513A"/>
    <w:rsid w:val="00B27146"/>
    <w:rsid w:val="00B31714"/>
    <w:rsid w:val="00B32B5F"/>
    <w:rsid w:val="00B330BA"/>
    <w:rsid w:val="00B524DD"/>
    <w:rsid w:val="00B52D49"/>
    <w:rsid w:val="00B54878"/>
    <w:rsid w:val="00B72EE7"/>
    <w:rsid w:val="00B769CA"/>
    <w:rsid w:val="00B82679"/>
    <w:rsid w:val="00B841F7"/>
    <w:rsid w:val="00BA006B"/>
    <w:rsid w:val="00BA7D84"/>
    <w:rsid w:val="00BB2175"/>
    <w:rsid w:val="00BB6D72"/>
    <w:rsid w:val="00BB7316"/>
    <w:rsid w:val="00BC0F79"/>
    <w:rsid w:val="00BC3060"/>
    <w:rsid w:val="00BC693A"/>
    <w:rsid w:val="00BF0D90"/>
    <w:rsid w:val="00BF10F6"/>
    <w:rsid w:val="00BF2179"/>
    <w:rsid w:val="00C03F66"/>
    <w:rsid w:val="00C05015"/>
    <w:rsid w:val="00C077E6"/>
    <w:rsid w:val="00C13279"/>
    <w:rsid w:val="00C16F9D"/>
    <w:rsid w:val="00C21F72"/>
    <w:rsid w:val="00C27507"/>
    <w:rsid w:val="00C34393"/>
    <w:rsid w:val="00C34710"/>
    <w:rsid w:val="00C64128"/>
    <w:rsid w:val="00C646AE"/>
    <w:rsid w:val="00C73BB4"/>
    <w:rsid w:val="00C9021F"/>
    <w:rsid w:val="00C92EEA"/>
    <w:rsid w:val="00C94680"/>
    <w:rsid w:val="00CB40AE"/>
    <w:rsid w:val="00CC1EB5"/>
    <w:rsid w:val="00CD259C"/>
    <w:rsid w:val="00CE0080"/>
    <w:rsid w:val="00CE3EBF"/>
    <w:rsid w:val="00CF1168"/>
    <w:rsid w:val="00CF6691"/>
    <w:rsid w:val="00D12CA4"/>
    <w:rsid w:val="00D323C6"/>
    <w:rsid w:val="00D33898"/>
    <w:rsid w:val="00D41404"/>
    <w:rsid w:val="00D44E68"/>
    <w:rsid w:val="00D5468E"/>
    <w:rsid w:val="00D55F4B"/>
    <w:rsid w:val="00D56CB1"/>
    <w:rsid w:val="00D57EEA"/>
    <w:rsid w:val="00D60DA4"/>
    <w:rsid w:val="00D660EE"/>
    <w:rsid w:val="00D730C8"/>
    <w:rsid w:val="00D809EB"/>
    <w:rsid w:val="00D81B8C"/>
    <w:rsid w:val="00D86AF6"/>
    <w:rsid w:val="00D91271"/>
    <w:rsid w:val="00D95400"/>
    <w:rsid w:val="00DB361C"/>
    <w:rsid w:val="00DC5CC1"/>
    <w:rsid w:val="00DC6353"/>
    <w:rsid w:val="00DE2643"/>
    <w:rsid w:val="00DE3ADA"/>
    <w:rsid w:val="00DF0D8C"/>
    <w:rsid w:val="00DF3D6A"/>
    <w:rsid w:val="00DF71A2"/>
    <w:rsid w:val="00E00FF3"/>
    <w:rsid w:val="00E06E19"/>
    <w:rsid w:val="00E0765E"/>
    <w:rsid w:val="00E1268D"/>
    <w:rsid w:val="00E13007"/>
    <w:rsid w:val="00E15A13"/>
    <w:rsid w:val="00E16C01"/>
    <w:rsid w:val="00E2678B"/>
    <w:rsid w:val="00E268B9"/>
    <w:rsid w:val="00E27619"/>
    <w:rsid w:val="00E27BFF"/>
    <w:rsid w:val="00E37A4F"/>
    <w:rsid w:val="00E41496"/>
    <w:rsid w:val="00E417AB"/>
    <w:rsid w:val="00E4280B"/>
    <w:rsid w:val="00E54F54"/>
    <w:rsid w:val="00E60B05"/>
    <w:rsid w:val="00E722F0"/>
    <w:rsid w:val="00E7438F"/>
    <w:rsid w:val="00E75448"/>
    <w:rsid w:val="00E81B60"/>
    <w:rsid w:val="00E8689B"/>
    <w:rsid w:val="00E91D65"/>
    <w:rsid w:val="00E91EB5"/>
    <w:rsid w:val="00EA1D62"/>
    <w:rsid w:val="00EA25A6"/>
    <w:rsid w:val="00EB5498"/>
    <w:rsid w:val="00EC4CD0"/>
    <w:rsid w:val="00EC6597"/>
    <w:rsid w:val="00ED2A88"/>
    <w:rsid w:val="00EF402C"/>
    <w:rsid w:val="00F0076B"/>
    <w:rsid w:val="00F11D7A"/>
    <w:rsid w:val="00F13695"/>
    <w:rsid w:val="00F222AE"/>
    <w:rsid w:val="00F23D27"/>
    <w:rsid w:val="00F254A6"/>
    <w:rsid w:val="00F25FC5"/>
    <w:rsid w:val="00F27228"/>
    <w:rsid w:val="00F27D3B"/>
    <w:rsid w:val="00F36F5F"/>
    <w:rsid w:val="00F41405"/>
    <w:rsid w:val="00F44B65"/>
    <w:rsid w:val="00F6293F"/>
    <w:rsid w:val="00F63E54"/>
    <w:rsid w:val="00F64564"/>
    <w:rsid w:val="00F6752C"/>
    <w:rsid w:val="00F72997"/>
    <w:rsid w:val="00F769FD"/>
    <w:rsid w:val="00F779D8"/>
    <w:rsid w:val="00F83780"/>
    <w:rsid w:val="00F86440"/>
    <w:rsid w:val="00F92037"/>
    <w:rsid w:val="00F92987"/>
    <w:rsid w:val="00FA113E"/>
    <w:rsid w:val="00FA2444"/>
    <w:rsid w:val="00FA3C8B"/>
    <w:rsid w:val="00FA42A4"/>
    <w:rsid w:val="00FA5129"/>
    <w:rsid w:val="00FB00B0"/>
    <w:rsid w:val="00FC0F51"/>
    <w:rsid w:val="00FC4A29"/>
    <w:rsid w:val="00FD1329"/>
    <w:rsid w:val="00FE0F81"/>
    <w:rsid w:val="00FF1CBA"/>
    <w:rsid w:val="00FF619F"/>
    <w:rsid w:val="00FF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2A73BF-3601-47E2-934C-AA58640B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79"/>
    <w:rPr>
      <w:rFonts w:ascii="Tahoma" w:hAnsi="Tahoma" w:cs="Tahoma"/>
      <w:sz w:val="16"/>
      <w:szCs w:val="16"/>
    </w:rPr>
  </w:style>
  <w:style w:type="table" w:styleId="TableGrid">
    <w:name w:val="Table Grid"/>
    <w:basedOn w:val="TableNormal"/>
    <w:uiPriority w:val="39"/>
    <w:rsid w:val="00C1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279"/>
    <w:rPr>
      <w:color w:val="0000FF" w:themeColor="hyperlink"/>
      <w:u w:val="single"/>
    </w:rPr>
  </w:style>
  <w:style w:type="paragraph" w:styleId="Header">
    <w:name w:val="header"/>
    <w:basedOn w:val="Normal"/>
    <w:link w:val="HeaderChar"/>
    <w:uiPriority w:val="99"/>
    <w:unhideWhenUsed/>
    <w:rsid w:val="00F44B6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44B65"/>
  </w:style>
  <w:style w:type="character" w:customStyle="1" w:styleId="apple-converted-space">
    <w:name w:val="apple-converted-space"/>
    <w:basedOn w:val="DefaultParagraphFont"/>
    <w:rsid w:val="00F44B65"/>
  </w:style>
  <w:style w:type="paragraph" w:styleId="ListParagraph">
    <w:name w:val="List Paragraph"/>
    <w:basedOn w:val="Normal"/>
    <w:uiPriority w:val="99"/>
    <w:qFormat/>
    <w:rsid w:val="00F44B65"/>
    <w:pPr>
      <w:ind w:left="720"/>
      <w:contextualSpacing/>
    </w:pPr>
  </w:style>
  <w:style w:type="character" w:styleId="Strong">
    <w:name w:val="Strong"/>
    <w:basedOn w:val="DefaultParagraphFont"/>
    <w:uiPriority w:val="22"/>
    <w:qFormat/>
    <w:rsid w:val="005230EF"/>
    <w:rPr>
      <w:b/>
      <w:bCs/>
    </w:rPr>
  </w:style>
  <w:style w:type="paragraph" w:customStyle="1" w:styleId="Default">
    <w:name w:val="Default"/>
    <w:rsid w:val="00AF394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929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987"/>
    <w:rPr>
      <w:sz w:val="20"/>
      <w:szCs w:val="20"/>
    </w:rPr>
  </w:style>
  <w:style w:type="character" w:styleId="FootnoteReference">
    <w:name w:val="footnote reference"/>
    <w:basedOn w:val="DefaultParagraphFont"/>
    <w:uiPriority w:val="99"/>
    <w:semiHidden/>
    <w:unhideWhenUsed/>
    <w:rsid w:val="00F92987"/>
    <w:rPr>
      <w:vertAlign w:val="superscript"/>
    </w:rPr>
  </w:style>
  <w:style w:type="paragraph" w:styleId="Footer">
    <w:name w:val="footer"/>
    <w:basedOn w:val="Normal"/>
    <w:link w:val="FooterChar"/>
    <w:uiPriority w:val="99"/>
    <w:unhideWhenUsed/>
    <w:rsid w:val="000761BA"/>
    <w:pPr>
      <w:tabs>
        <w:tab w:val="center" w:pos="4819"/>
        <w:tab w:val="right" w:pos="9638"/>
      </w:tabs>
      <w:spacing w:after="0" w:line="240" w:lineRule="auto"/>
    </w:pPr>
  </w:style>
  <w:style w:type="character" w:customStyle="1" w:styleId="FooterChar">
    <w:name w:val="Footer Char"/>
    <w:basedOn w:val="DefaultParagraphFont"/>
    <w:link w:val="Footer"/>
    <w:uiPriority w:val="99"/>
    <w:rsid w:val="000761BA"/>
  </w:style>
  <w:style w:type="paragraph" w:customStyle="1" w:styleId="Sraopastraipa1">
    <w:name w:val="Sąrašo pastraipa1"/>
    <w:basedOn w:val="Normal"/>
    <w:uiPriority w:val="34"/>
    <w:qFormat/>
    <w:rsid w:val="00F27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22708">
      <w:bodyDiv w:val="1"/>
      <w:marLeft w:val="0"/>
      <w:marRight w:val="0"/>
      <w:marTop w:val="0"/>
      <w:marBottom w:val="0"/>
      <w:divBdr>
        <w:top w:val="none" w:sz="0" w:space="0" w:color="auto"/>
        <w:left w:val="none" w:sz="0" w:space="0" w:color="auto"/>
        <w:bottom w:val="none" w:sz="0" w:space="0" w:color="auto"/>
        <w:right w:val="none" w:sz="0" w:space="0" w:color="auto"/>
      </w:divBdr>
    </w:div>
    <w:div w:id="550272235">
      <w:bodyDiv w:val="1"/>
      <w:marLeft w:val="0"/>
      <w:marRight w:val="0"/>
      <w:marTop w:val="0"/>
      <w:marBottom w:val="0"/>
      <w:divBdr>
        <w:top w:val="none" w:sz="0" w:space="0" w:color="auto"/>
        <w:left w:val="none" w:sz="0" w:space="0" w:color="auto"/>
        <w:bottom w:val="none" w:sz="0" w:space="0" w:color="auto"/>
        <w:right w:val="none" w:sz="0" w:space="0" w:color="auto"/>
      </w:divBdr>
    </w:div>
    <w:div w:id="747463104">
      <w:bodyDiv w:val="1"/>
      <w:marLeft w:val="0"/>
      <w:marRight w:val="0"/>
      <w:marTop w:val="0"/>
      <w:marBottom w:val="0"/>
      <w:divBdr>
        <w:top w:val="none" w:sz="0" w:space="0" w:color="auto"/>
        <w:left w:val="none" w:sz="0" w:space="0" w:color="auto"/>
        <w:bottom w:val="none" w:sz="0" w:space="0" w:color="auto"/>
        <w:right w:val="none" w:sz="0" w:space="0" w:color="auto"/>
      </w:divBdr>
    </w:div>
    <w:div w:id="861437117">
      <w:bodyDiv w:val="1"/>
      <w:marLeft w:val="0"/>
      <w:marRight w:val="0"/>
      <w:marTop w:val="0"/>
      <w:marBottom w:val="0"/>
      <w:divBdr>
        <w:top w:val="none" w:sz="0" w:space="0" w:color="auto"/>
        <w:left w:val="none" w:sz="0" w:space="0" w:color="auto"/>
        <w:bottom w:val="none" w:sz="0" w:space="0" w:color="auto"/>
        <w:right w:val="none" w:sz="0" w:space="0" w:color="auto"/>
      </w:divBdr>
    </w:div>
    <w:div w:id="1236014220">
      <w:bodyDiv w:val="1"/>
      <w:marLeft w:val="0"/>
      <w:marRight w:val="0"/>
      <w:marTop w:val="0"/>
      <w:marBottom w:val="0"/>
      <w:divBdr>
        <w:top w:val="none" w:sz="0" w:space="0" w:color="auto"/>
        <w:left w:val="none" w:sz="0" w:space="0" w:color="auto"/>
        <w:bottom w:val="none" w:sz="0" w:space="0" w:color="auto"/>
        <w:right w:val="none" w:sz="0" w:space="0" w:color="auto"/>
      </w:divBdr>
    </w:div>
    <w:div w:id="1299527992">
      <w:bodyDiv w:val="1"/>
      <w:marLeft w:val="0"/>
      <w:marRight w:val="0"/>
      <w:marTop w:val="0"/>
      <w:marBottom w:val="0"/>
      <w:divBdr>
        <w:top w:val="none" w:sz="0" w:space="0" w:color="auto"/>
        <w:left w:val="none" w:sz="0" w:space="0" w:color="auto"/>
        <w:bottom w:val="none" w:sz="0" w:space="0" w:color="auto"/>
        <w:right w:val="none" w:sz="0" w:space="0" w:color="auto"/>
      </w:divBdr>
    </w:div>
    <w:div w:id="1336961825">
      <w:bodyDiv w:val="1"/>
      <w:marLeft w:val="0"/>
      <w:marRight w:val="0"/>
      <w:marTop w:val="0"/>
      <w:marBottom w:val="0"/>
      <w:divBdr>
        <w:top w:val="none" w:sz="0" w:space="0" w:color="auto"/>
        <w:left w:val="none" w:sz="0" w:space="0" w:color="auto"/>
        <w:bottom w:val="none" w:sz="0" w:space="0" w:color="auto"/>
        <w:right w:val="none" w:sz="0" w:space="0" w:color="auto"/>
      </w:divBdr>
      <w:divsChild>
        <w:div w:id="216551001">
          <w:marLeft w:val="720"/>
          <w:marRight w:val="0"/>
          <w:marTop w:val="125"/>
          <w:marBottom w:val="0"/>
          <w:divBdr>
            <w:top w:val="none" w:sz="0" w:space="0" w:color="auto"/>
            <w:left w:val="none" w:sz="0" w:space="0" w:color="auto"/>
            <w:bottom w:val="none" w:sz="0" w:space="0" w:color="auto"/>
            <w:right w:val="none" w:sz="0" w:space="0" w:color="auto"/>
          </w:divBdr>
        </w:div>
      </w:divsChild>
    </w:div>
    <w:div w:id="1461607574">
      <w:bodyDiv w:val="1"/>
      <w:marLeft w:val="0"/>
      <w:marRight w:val="0"/>
      <w:marTop w:val="0"/>
      <w:marBottom w:val="0"/>
      <w:divBdr>
        <w:top w:val="none" w:sz="0" w:space="0" w:color="auto"/>
        <w:left w:val="none" w:sz="0" w:space="0" w:color="auto"/>
        <w:bottom w:val="none" w:sz="0" w:space="0" w:color="auto"/>
        <w:right w:val="none" w:sz="0" w:space="0" w:color="auto"/>
      </w:divBdr>
    </w:div>
    <w:div w:id="1963999113">
      <w:bodyDiv w:val="1"/>
      <w:marLeft w:val="0"/>
      <w:marRight w:val="0"/>
      <w:marTop w:val="0"/>
      <w:marBottom w:val="0"/>
      <w:divBdr>
        <w:top w:val="none" w:sz="0" w:space="0" w:color="auto"/>
        <w:left w:val="none" w:sz="0" w:space="0" w:color="auto"/>
        <w:bottom w:val="none" w:sz="0" w:space="0" w:color="auto"/>
        <w:right w:val="none" w:sz="0" w:space="0" w:color="auto"/>
      </w:divBdr>
      <w:divsChild>
        <w:div w:id="1039432395">
          <w:marLeft w:val="0"/>
          <w:marRight w:val="0"/>
          <w:marTop w:val="0"/>
          <w:marBottom w:val="0"/>
          <w:divBdr>
            <w:top w:val="none" w:sz="0" w:space="0" w:color="auto"/>
            <w:left w:val="none" w:sz="0" w:space="0" w:color="auto"/>
            <w:bottom w:val="none" w:sz="0" w:space="0" w:color="auto"/>
            <w:right w:val="none" w:sz="0" w:space="0" w:color="auto"/>
          </w:divBdr>
          <w:divsChild>
            <w:div w:id="2051496110">
              <w:marLeft w:val="0"/>
              <w:marRight w:val="0"/>
              <w:marTop w:val="0"/>
              <w:marBottom w:val="0"/>
              <w:divBdr>
                <w:top w:val="none" w:sz="0" w:space="0" w:color="auto"/>
                <w:left w:val="none" w:sz="0" w:space="0" w:color="auto"/>
                <w:bottom w:val="none" w:sz="0" w:space="0" w:color="auto"/>
                <w:right w:val="none" w:sz="0" w:space="0" w:color="auto"/>
              </w:divBdr>
              <w:divsChild>
                <w:div w:id="642468075">
                  <w:marLeft w:val="0"/>
                  <w:marRight w:val="0"/>
                  <w:marTop w:val="0"/>
                  <w:marBottom w:val="0"/>
                  <w:divBdr>
                    <w:top w:val="none" w:sz="0" w:space="0" w:color="auto"/>
                    <w:left w:val="none" w:sz="0" w:space="0" w:color="auto"/>
                    <w:bottom w:val="none" w:sz="0" w:space="0" w:color="auto"/>
                    <w:right w:val="none" w:sz="0" w:space="0" w:color="auto"/>
                  </w:divBdr>
                  <w:divsChild>
                    <w:div w:id="1777867702">
                      <w:marLeft w:val="0"/>
                      <w:marRight w:val="0"/>
                      <w:marTop w:val="0"/>
                      <w:marBottom w:val="0"/>
                      <w:divBdr>
                        <w:top w:val="none" w:sz="0" w:space="0" w:color="auto"/>
                        <w:left w:val="none" w:sz="0" w:space="0" w:color="auto"/>
                        <w:bottom w:val="none" w:sz="0" w:space="0" w:color="auto"/>
                        <w:right w:val="none" w:sz="0" w:space="0" w:color="auto"/>
                      </w:divBdr>
                      <w:divsChild>
                        <w:div w:id="195388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vvg.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vvg.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vvg.l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AE95B-C85A-405B-A064-7213064B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7751</Words>
  <Characters>4419</Characters>
  <Application>Microsoft Office Word</Application>
  <DocSecurity>0</DocSecurity>
  <Lines>36</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Ricardas</dc:creator>
  <cp:keywords/>
  <dc:description/>
  <cp:lastModifiedBy>Lenovo</cp:lastModifiedBy>
  <cp:revision>2</cp:revision>
  <cp:lastPrinted>2019-08-20T06:37:00Z</cp:lastPrinted>
  <dcterms:created xsi:type="dcterms:W3CDTF">2019-10-15T15:03:00Z</dcterms:created>
  <dcterms:modified xsi:type="dcterms:W3CDTF">2019-10-15T15:03:00Z</dcterms:modified>
</cp:coreProperties>
</file>